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DB" w:rsidRPr="007F4962" w:rsidRDefault="009D14A7" w:rsidP="00CB1A4C">
      <w:pPr>
        <w:pStyle w:val="Eivli"/>
        <w:rPr>
          <w:rFonts w:ascii="Arial" w:hAnsi="Arial" w:cs="Arial"/>
          <w:b/>
          <w:szCs w:val="24"/>
        </w:rPr>
      </w:pPr>
      <w:r w:rsidRPr="009D14A7">
        <w:rPr>
          <w:rFonts w:ascii="Arial" w:hAnsi="Arial" w:cs="Arial"/>
          <w:b/>
          <w:noProof/>
          <w:szCs w:val="24"/>
          <w:lang w:eastAsia="fi-FI"/>
        </w:rPr>
        <mc:AlternateContent>
          <mc:Choice Requires="wps">
            <w:drawing>
              <wp:anchor distT="0" distB="0" distL="114300" distR="114300" simplePos="0" relativeHeight="251659264" behindDoc="0" locked="0" layoutInCell="1" allowOverlap="1" wp14:editId="36B11C9B">
                <wp:simplePos x="0" y="0"/>
                <wp:positionH relativeFrom="column">
                  <wp:posOffset>5636260</wp:posOffset>
                </wp:positionH>
                <wp:positionV relativeFrom="paragraph">
                  <wp:posOffset>-125095</wp:posOffset>
                </wp:positionV>
                <wp:extent cx="895350" cy="266700"/>
                <wp:effectExtent l="0" t="0" r="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6700"/>
                        </a:xfrm>
                        <a:prstGeom prst="rect">
                          <a:avLst/>
                        </a:prstGeom>
                        <a:solidFill>
                          <a:srgbClr val="FFFFFF"/>
                        </a:solidFill>
                        <a:ln w="9525">
                          <a:noFill/>
                          <a:miter lim="800000"/>
                          <a:headEnd/>
                          <a:tailEnd/>
                        </a:ln>
                      </wps:spPr>
                      <wps:txbx>
                        <w:txbxContent>
                          <w:p w:rsidR="009D14A7" w:rsidRPr="009D14A7" w:rsidRDefault="009D14A7">
                            <w:pPr>
                              <w:rPr>
                                <w:u w:val="single"/>
                              </w:rPr>
                            </w:pPr>
                            <w:r w:rsidRPr="009D14A7">
                              <w:rPr>
                                <w:u w:val="single"/>
                              </w:rPr>
                              <w:t>Liite</w:t>
                            </w:r>
                            <w:r>
                              <w:rPr>
                                <w:u w:val="single"/>
                              </w:rPr>
                              <w:t xml:space="preserve"> </w:t>
                            </w:r>
                            <w:r w:rsidRPr="009D14A7">
                              <w:rPr>
                                <w:u w:val="single"/>
                              </w:rPr>
                              <w:t>nro: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left:0;text-align:left;margin-left:443.8pt;margin-top:-9.85pt;width:7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" stroked="f">
                <v:textbox>
                  <w:txbxContent>
                    <w:p w:rsidR="009D14A7" w:rsidRPr="009D14A7" w:rsidRDefault="009D14A7">
                      <w:pPr>
                        <w:rPr>
                          <w:u w:val="single"/>
                        </w:rPr>
                      </w:pPr>
                      <w:r w:rsidRPr="009D14A7">
                        <w:rPr>
                          <w:u w:val="single"/>
                        </w:rPr>
                        <w:t>Liite</w:t>
                      </w:r>
                      <w:r>
                        <w:rPr>
                          <w:u w:val="single"/>
                        </w:rPr>
                        <w:t xml:space="preserve"> </w:t>
                      </w:r>
                      <w:r w:rsidRPr="009D14A7">
                        <w:rPr>
                          <w:u w:val="single"/>
                        </w:rPr>
                        <w:t>nro: 1</w:t>
                      </w:r>
                    </w:p>
                  </w:txbxContent>
                </v:textbox>
              </v:shape>
            </w:pict>
          </mc:Fallback>
        </mc:AlternateContent>
      </w:r>
      <w:r w:rsidR="00A131B6" w:rsidRPr="007F4962">
        <w:rPr>
          <w:rFonts w:ascii="Arial" w:hAnsi="Arial" w:cs="Arial"/>
          <w:b/>
          <w:szCs w:val="24"/>
        </w:rPr>
        <w:t>KAINUUN LIITTO</w:t>
      </w:r>
    </w:p>
    <w:p w:rsidR="00005EDB" w:rsidRPr="007F4962" w:rsidRDefault="00005EDB" w:rsidP="00CB1A4C">
      <w:pPr>
        <w:pStyle w:val="Eivli"/>
        <w:rPr>
          <w:rFonts w:ascii="Arial" w:hAnsi="Arial" w:cs="Arial"/>
          <w:b/>
          <w:szCs w:val="24"/>
        </w:rPr>
      </w:pPr>
    </w:p>
    <w:p w:rsidR="00CB1A4C" w:rsidRPr="007F4962" w:rsidRDefault="00A21664" w:rsidP="00CB1A4C">
      <w:pPr>
        <w:pStyle w:val="Eivli"/>
        <w:rPr>
          <w:rFonts w:ascii="Arial" w:hAnsi="Arial" w:cs="Arial"/>
          <w:b/>
          <w:szCs w:val="24"/>
        </w:rPr>
      </w:pPr>
      <w:r>
        <w:rPr>
          <w:rFonts w:ascii="Arial" w:hAnsi="Arial" w:cs="Arial"/>
          <w:b/>
          <w:szCs w:val="24"/>
        </w:rPr>
        <w:t xml:space="preserve">HENKILÖSTÖ- JA </w:t>
      </w:r>
      <w:r w:rsidR="00A131B6" w:rsidRPr="007F4962">
        <w:rPr>
          <w:rFonts w:ascii="Arial" w:hAnsi="Arial" w:cs="Arial"/>
          <w:b/>
          <w:szCs w:val="24"/>
        </w:rPr>
        <w:t>KOULUTUSSUUNNITELMA VUODELLE 201</w:t>
      </w:r>
      <w:r w:rsidR="00C94FEA">
        <w:rPr>
          <w:rFonts w:ascii="Arial" w:hAnsi="Arial" w:cs="Arial"/>
          <w:b/>
          <w:szCs w:val="24"/>
        </w:rPr>
        <w:t>6</w:t>
      </w:r>
    </w:p>
    <w:p w:rsidR="00085519" w:rsidRPr="00A21664" w:rsidRDefault="00085519" w:rsidP="00CB1A4C">
      <w:pPr>
        <w:pStyle w:val="Eivli"/>
        <w:rPr>
          <w:rFonts w:ascii="Arial" w:hAnsi="Arial" w:cs="Arial"/>
          <w:szCs w:val="24"/>
        </w:rPr>
      </w:pPr>
    </w:p>
    <w:p w:rsidR="001F1E97" w:rsidRPr="007F4962" w:rsidRDefault="001F1E97" w:rsidP="00CB1A4C">
      <w:pPr>
        <w:pStyle w:val="Eivli"/>
        <w:rPr>
          <w:rFonts w:ascii="Arial" w:hAnsi="Arial" w:cs="Arial"/>
          <w:b/>
          <w:szCs w:val="24"/>
        </w:rPr>
      </w:pPr>
    </w:p>
    <w:p w:rsidR="00A21664" w:rsidRDefault="00A21664" w:rsidP="00A21664">
      <w:pPr>
        <w:pStyle w:val="Eivli"/>
        <w:numPr>
          <w:ilvl w:val="0"/>
          <w:numId w:val="23"/>
        </w:numPr>
        <w:rPr>
          <w:rFonts w:ascii="Arial" w:hAnsi="Arial" w:cs="Arial"/>
          <w:b/>
          <w:szCs w:val="24"/>
        </w:rPr>
      </w:pPr>
      <w:r>
        <w:rPr>
          <w:rFonts w:ascii="Arial" w:hAnsi="Arial" w:cs="Arial"/>
          <w:b/>
          <w:szCs w:val="24"/>
        </w:rPr>
        <w:t>Johdanto</w:t>
      </w:r>
    </w:p>
    <w:p w:rsidR="00A21664" w:rsidRPr="00A21664" w:rsidRDefault="00A21664" w:rsidP="00A21664">
      <w:pPr>
        <w:pStyle w:val="Eivli"/>
        <w:jc w:val="left"/>
        <w:rPr>
          <w:rFonts w:ascii="Arial" w:hAnsi="Arial" w:cs="Arial"/>
          <w:szCs w:val="24"/>
        </w:rPr>
      </w:pPr>
    </w:p>
    <w:p w:rsidR="00A21664" w:rsidRDefault="00A21664" w:rsidP="00A21664">
      <w:pPr>
        <w:pStyle w:val="Eivli"/>
        <w:jc w:val="left"/>
        <w:rPr>
          <w:rFonts w:ascii="Arial" w:hAnsi="Arial" w:cs="Arial"/>
          <w:szCs w:val="24"/>
        </w:rPr>
      </w:pPr>
      <w:r>
        <w:rPr>
          <w:rFonts w:ascii="Arial" w:hAnsi="Arial" w:cs="Arial"/>
          <w:szCs w:val="24"/>
        </w:rPr>
        <w:t>Työmarkkinakeskusjärjestöt ovat raamisopimuksessa 28.11.2011 laatineet yhteisen mallin henkilöstö- ja koulutussuunnitelmasta. Kainuun liiton henkilöstö- ja koulutussuunnitelma pohjautuu tähän malliin. Työnantajan laatima suunnitelmaluonnos käsitellään yhteistoimintalain edellyttämällä tavalla liiton henkilökunnan kokouksessa. Suunnitelma päivitetään vuosittain.</w:t>
      </w:r>
    </w:p>
    <w:p w:rsidR="00A21664" w:rsidRDefault="00A21664" w:rsidP="00A21664">
      <w:pPr>
        <w:pStyle w:val="Eivli"/>
        <w:jc w:val="left"/>
        <w:rPr>
          <w:rFonts w:ascii="Arial" w:hAnsi="Arial" w:cs="Arial"/>
          <w:szCs w:val="24"/>
        </w:rPr>
      </w:pPr>
    </w:p>
    <w:p w:rsidR="00193170" w:rsidRDefault="00193170" w:rsidP="00A21664">
      <w:pPr>
        <w:pStyle w:val="Eivli"/>
        <w:jc w:val="left"/>
        <w:rPr>
          <w:rFonts w:ascii="Arial" w:hAnsi="Arial" w:cs="Arial"/>
          <w:szCs w:val="24"/>
        </w:rPr>
      </w:pPr>
    </w:p>
    <w:p w:rsidR="00A21664" w:rsidRDefault="00A21664" w:rsidP="00A21664">
      <w:pPr>
        <w:pStyle w:val="Eivli"/>
        <w:numPr>
          <w:ilvl w:val="0"/>
          <w:numId w:val="23"/>
        </w:numPr>
        <w:jc w:val="left"/>
        <w:rPr>
          <w:rFonts w:ascii="Arial" w:hAnsi="Arial" w:cs="Arial"/>
          <w:b/>
          <w:szCs w:val="24"/>
        </w:rPr>
      </w:pPr>
      <w:r>
        <w:rPr>
          <w:rFonts w:ascii="Arial" w:hAnsi="Arial" w:cs="Arial"/>
          <w:b/>
          <w:szCs w:val="24"/>
        </w:rPr>
        <w:t>Henkilöstön määrä ja rakenne</w:t>
      </w:r>
    </w:p>
    <w:p w:rsidR="00A21664" w:rsidRDefault="00A21664" w:rsidP="00A21664">
      <w:pPr>
        <w:pStyle w:val="Eivli"/>
        <w:jc w:val="left"/>
        <w:rPr>
          <w:rFonts w:ascii="Arial" w:hAnsi="Arial" w:cs="Arial"/>
          <w:szCs w:val="24"/>
        </w:rPr>
      </w:pPr>
    </w:p>
    <w:p w:rsidR="00A21664" w:rsidRDefault="00A21664" w:rsidP="00A21664">
      <w:pPr>
        <w:pStyle w:val="Eivli"/>
        <w:jc w:val="left"/>
        <w:rPr>
          <w:rFonts w:ascii="Arial" w:hAnsi="Arial" w:cs="Arial"/>
          <w:szCs w:val="24"/>
        </w:rPr>
      </w:pPr>
      <w:r>
        <w:rPr>
          <w:rFonts w:ascii="Arial" w:hAnsi="Arial" w:cs="Arial"/>
          <w:szCs w:val="24"/>
        </w:rPr>
        <w:t>Henkilöstöllä tarkoitetaan Kainuun liiton virastossa palveluksessa olevaa henkilöstöä.</w:t>
      </w:r>
    </w:p>
    <w:p w:rsidR="00A21664" w:rsidRDefault="00A21664" w:rsidP="00A21664">
      <w:pPr>
        <w:pStyle w:val="Eivli"/>
        <w:jc w:val="left"/>
        <w:rPr>
          <w:rFonts w:ascii="Arial" w:hAnsi="Arial" w:cs="Arial"/>
          <w:szCs w:val="24"/>
        </w:rPr>
      </w:pPr>
    </w:p>
    <w:p w:rsidR="00A21664" w:rsidRDefault="00A21664" w:rsidP="00A21664">
      <w:pPr>
        <w:pStyle w:val="Eivli"/>
        <w:jc w:val="left"/>
        <w:rPr>
          <w:rFonts w:ascii="Arial" w:hAnsi="Arial" w:cs="Arial"/>
          <w:szCs w:val="24"/>
        </w:rPr>
      </w:pPr>
      <w:r w:rsidRPr="00E6725E">
        <w:rPr>
          <w:rFonts w:ascii="Arial" w:hAnsi="Arial" w:cs="Arial"/>
          <w:szCs w:val="24"/>
          <w:highlight w:val="lightGray"/>
        </w:rPr>
        <w:t>Palvelussuhteen luonne</w:t>
      </w:r>
    </w:p>
    <w:p w:rsidR="00A21664" w:rsidRDefault="00A21664" w:rsidP="00A21664">
      <w:pPr>
        <w:pStyle w:val="Eivli"/>
        <w:jc w:val="left"/>
        <w:rPr>
          <w:rFonts w:ascii="Arial" w:hAnsi="Arial" w:cs="Arial"/>
          <w:szCs w:val="24"/>
        </w:rPr>
      </w:pPr>
    </w:p>
    <w:tbl>
      <w:tblPr>
        <w:tblStyle w:val="TaulukkoRuudukko"/>
        <w:tblW w:w="0" w:type="auto"/>
        <w:tblInd w:w="817" w:type="dxa"/>
        <w:tblLook w:val="04A0" w:firstRow="1" w:lastRow="0" w:firstColumn="1" w:lastColumn="0" w:noHBand="0" w:noVBand="1"/>
      </w:tblPr>
      <w:tblGrid>
        <w:gridCol w:w="1586"/>
        <w:gridCol w:w="1418"/>
        <w:gridCol w:w="1094"/>
        <w:gridCol w:w="1630"/>
        <w:gridCol w:w="1133"/>
        <w:gridCol w:w="1077"/>
      </w:tblGrid>
      <w:tr w:rsidR="00A21664" w:rsidTr="00E6725E">
        <w:tc>
          <w:tcPr>
            <w:tcW w:w="1586" w:type="dxa"/>
          </w:tcPr>
          <w:p w:rsidR="00A21664" w:rsidRPr="00A21664" w:rsidRDefault="00A21664" w:rsidP="00A21664">
            <w:pPr>
              <w:pStyle w:val="Eivli"/>
              <w:jc w:val="left"/>
              <w:rPr>
                <w:rFonts w:ascii="Arial" w:hAnsi="Arial" w:cs="Arial"/>
                <w:b/>
                <w:sz w:val="22"/>
              </w:rPr>
            </w:pPr>
            <w:r w:rsidRPr="00A21664">
              <w:rPr>
                <w:rFonts w:ascii="Arial" w:hAnsi="Arial" w:cs="Arial"/>
                <w:b/>
                <w:sz w:val="22"/>
              </w:rPr>
              <w:t>1.1.2016</w:t>
            </w:r>
          </w:p>
        </w:tc>
        <w:tc>
          <w:tcPr>
            <w:tcW w:w="1418" w:type="dxa"/>
          </w:tcPr>
          <w:p w:rsidR="00A21664" w:rsidRPr="00A21664" w:rsidRDefault="00A21664" w:rsidP="00A21664">
            <w:pPr>
              <w:pStyle w:val="Eivli"/>
              <w:jc w:val="center"/>
              <w:rPr>
                <w:rFonts w:ascii="Arial" w:hAnsi="Arial" w:cs="Arial"/>
                <w:b/>
                <w:sz w:val="22"/>
              </w:rPr>
            </w:pPr>
            <w:r w:rsidRPr="00A21664">
              <w:rPr>
                <w:rFonts w:ascii="Arial" w:hAnsi="Arial" w:cs="Arial"/>
                <w:b/>
                <w:sz w:val="22"/>
              </w:rPr>
              <w:t>Henkilöä</w:t>
            </w:r>
          </w:p>
        </w:tc>
        <w:tc>
          <w:tcPr>
            <w:tcW w:w="1094" w:type="dxa"/>
          </w:tcPr>
          <w:p w:rsidR="00A21664" w:rsidRPr="00A21664" w:rsidRDefault="00A21664" w:rsidP="00A21664">
            <w:pPr>
              <w:pStyle w:val="Eivli"/>
              <w:jc w:val="center"/>
              <w:rPr>
                <w:rFonts w:ascii="Arial" w:hAnsi="Arial" w:cs="Arial"/>
                <w:b/>
                <w:sz w:val="22"/>
              </w:rPr>
            </w:pPr>
            <w:r w:rsidRPr="00A21664">
              <w:rPr>
                <w:rFonts w:ascii="Arial" w:hAnsi="Arial" w:cs="Arial"/>
                <w:b/>
                <w:sz w:val="22"/>
              </w:rPr>
              <w:t>%</w:t>
            </w:r>
          </w:p>
        </w:tc>
        <w:tc>
          <w:tcPr>
            <w:tcW w:w="1630" w:type="dxa"/>
          </w:tcPr>
          <w:p w:rsidR="00A21664" w:rsidRPr="00A21664" w:rsidRDefault="00A21664" w:rsidP="00A21664">
            <w:pPr>
              <w:pStyle w:val="Eivli"/>
              <w:jc w:val="left"/>
              <w:rPr>
                <w:rFonts w:ascii="Arial" w:hAnsi="Arial" w:cs="Arial"/>
                <w:b/>
                <w:sz w:val="22"/>
              </w:rPr>
            </w:pPr>
          </w:p>
        </w:tc>
        <w:tc>
          <w:tcPr>
            <w:tcW w:w="1133" w:type="dxa"/>
          </w:tcPr>
          <w:p w:rsidR="00A21664" w:rsidRPr="00A21664" w:rsidRDefault="00A21664" w:rsidP="00A21664">
            <w:pPr>
              <w:pStyle w:val="Eivli"/>
              <w:jc w:val="center"/>
              <w:rPr>
                <w:rFonts w:ascii="Arial" w:hAnsi="Arial" w:cs="Arial"/>
                <w:b/>
                <w:sz w:val="22"/>
              </w:rPr>
            </w:pPr>
            <w:r w:rsidRPr="00A21664">
              <w:rPr>
                <w:rFonts w:ascii="Arial" w:hAnsi="Arial" w:cs="Arial"/>
                <w:b/>
                <w:sz w:val="22"/>
              </w:rPr>
              <w:t>Henkilöä</w:t>
            </w:r>
          </w:p>
        </w:tc>
        <w:tc>
          <w:tcPr>
            <w:tcW w:w="1077" w:type="dxa"/>
          </w:tcPr>
          <w:p w:rsidR="00A21664" w:rsidRPr="00A21664" w:rsidRDefault="00A21664" w:rsidP="00A21664">
            <w:pPr>
              <w:pStyle w:val="Eivli"/>
              <w:jc w:val="center"/>
              <w:rPr>
                <w:rFonts w:ascii="Arial" w:hAnsi="Arial" w:cs="Arial"/>
                <w:b/>
                <w:sz w:val="22"/>
              </w:rPr>
            </w:pPr>
            <w:r w:rsidRPr="00A21664">
              <w:rPr>
                <w:rFonts w:ascii="Arial" w:hAnsi="Arial" w:cs="Arial"/>
                <w:b/>
                <w:sz w:val="22"/>
              </w:rPr>
              <w:t>%</w:t>
            </w:r>
          </w:p>
        </w:tc>
      </w:tr>
      <w:tr w:rsidR="00A21664" w:rsidTr="00E6725E">
        <w:tc>
          <w:tcPr>
            <w:tcW w:w="1586" w:type="dxa"/>
          </w:tcPr>
          <w:p w:rsidR="00A21664" w:rsidRPr="00E6725E" w:rsidRDefault="00E6725E" w:rsidP="00A21664">
            <w:pPr>
              <w:pStyle w:val="Eivli"/>
              <w:jc w:val="left"/>
              <w:rPr>
                <w:rFonts w:ascii="Arial" w:hAnsi="Arial" w:cs="Arial"/>
                <w:sz w:val="22"/>
              </w:rPr>
            </w:pPr>
            <w:r>
              <w:rPr>
                <w:rFonts w:ascii="Arial" w:hAnsi="Arial" w:cs="Arial"/>
                <w:sz w:val="22"/>
              </w:rPr>
              <w:t>Toistaiseksi</w:t>
            </w:r>
          </w:p>
        </w:tc>
        <w:tc>
          <w:tcPr>
            <w:tcW w:w="1418" w:type="dxa"/>
          </w:tcPr>
          <w:p w:rsidR="00A21664" w:rsidRPr="00E6725E" w:rsidRDefault="00E6725E" w:rsidP="00A21664">
            <w:pPr>
              <w:pStyle w:val="Eivli"/>
              <w:jc w:val="center"/>
              <w:rPr>
                <w:rFonts w:ascii="Arial" w:hAnsi="Arial" w:cs="Arial"/>
                <w:sz w:val="22"/>
              </w:rPr>
            </w:pPr>
            <w:r>
              <w:rPr>
                <w:rFonts w:ascii="Arial" w:hAnsi="Arial" w:cs="Arial"/>
                <w:sz w:val="22"/>
              </w:rPr>
              <w:t>21</w:t>
            </w:r>
          </w:p>
        </w:tc>
        <w:tc>
          <w:tcPr>
            <w:tcW w:w="1094" w:type="dxa"/>
          </w:tcPr>
          <w:p w:rsidR="00A21664" w:rsidRPr="00E6725E" w:rsidRDefault="00E6725E" w:rsidP="00A21664">
            <w:pPr>
              <w:pStyle w:val="Eivli"/>
              <w:jc w:val="center"/>
              <w:rPr>
                <w:rFonts w:ascii="Arial" w:hAnsi="Arial" w:cs="Arial"/>
                <w:sz w:val="22"/>
              </w:rPr>
            </w:pPr>
            <w:r>
              <w:rPr>
                <w:rFonts w:ascii="Arial" w:hAnsi="Arial" w:cs="Arial"/>
                <w:sz w:val="22"/>
              </w:rPr>
              <w:t>95</w:t>
            </w:r>
          </w:p>
        </w:tc>
        <w:tc>
          <w:tcPr>
            <w:tcW w:w="1630" w:type="dxa"/>
          </w:tcPr>
          <w:p w:rsidR="00A21664" w:rsidRPr="00E6725E" w:rsidRDefault="00E6725E" w:rsidP="00A21664">
            <w:pPr>
              <w:pStyle w:val="Eivli"/>
              <w:jc w:val="left"/>
              <w:rPr>
                <w:rFonts w:ascii="Arial" w:hAnsi="Arial" w:cs="Arial"/>
                <w:sz w:val="22"/>
              </w:rPr>
            </w:pPr>
            <w:r>
              <w:rPr>
                <w:rFonts w:ascii="Arial" w:hAnsi="Arial" w:cs="Arial"/>
                <w:sz w:val="22"/>
              </w:rPr>
              <w:t>Kokoaikainen</w:t>
            </w:r>
          </w:p>
        </w:tc>
        <w:tc>
          <w:tcPr>
            <w:tcW w:w="1133" w:type="dxa"/>
          </w:tcPr>
          <w:p w:rsidR="00A21664" w:rsidRPr="00E6725E" w:rsidRDefault="00E6725E" w:rsidP="00A21664">
            <w:pPr>
              <w:pStyle w:val="Eivli"/>
              <w:jc w:val="center"/>
              <w:rPr>
                <w:rFonts w:ascii="Arial" w:hAnsi="Arial" w:cs="Arial"/>
                <w:sz w:val="22"/>
              </w:rPr>
            </w:pPr>
            <w:r>
              <w:rPr>
                <w:rFonts w:ascii="Arial" w:hAnsi="Arial" w:cs="Arial"/>
                <w:sz w:val="22"/>
              </w:rPr>
              <w:t>20</w:t>
            </w:r>
          </w:p>
        </w:tc>
        <w:tc>
          <w:tcPr>
            <w:tcW w:w="1077" w:type="dxa"/>
          </w:tcPr>
          <w:p w:rsidR="00A21664" w:rsidRPr="00E6725E" w:rsidRDefault="009D453C" w:rsidP="00A21664">
            <w:pPr>
              <w:pStyle w:val="Eivli"/>
              <w:jc w:val="center"/>
              <w:rPr>
                <w:rFonts w:ascii="Arial" w:hAnsi="Arial" w:cs="Arial"/>
                <w:sz w:val="22"/>
              </w:rPr>
            </w:pPr>
            <w:r>
              <w:rPr>
                <w:rFonts w:ascii="Arial" w:hAnsi="Arial" w:cs="Arial"/>
                <w:sz w:val="22"/>
              </w:rPr>
              <w:t>91</w:t>
            </w:r>
          </w:p>
        </w:tc>
      </w:tr>
      <w:tr w:rsidR="00A21664" w:rsidTr="00E6725E">
        <w:tc>
          <w:tcPr>
            <w:tcW w:w="1586" w:type="dxa"/>
          </w:tcPr>
          <w:p w:rsidR="00A21664" w:rsidRPr="00E6725E" w:rsidRDefault="00E6725E" w:rsidP="00A21664">
            <w:pPr>
              <w:pStyle w:val="Eivli"/>
              <w:jc w:val="left"/>
              <w:rPr>
                <w:rFonts w:ascii="Arial" w:hAnsi="Arial" w:cs="Arial"/>
                <w:sz w:val="22"/>
              </w:rPr>
            </w:pPr>
            <w:r>
              <w:rPr>
                <w:rFonts w:ascii="Arial" w:hAnsi="Arial" w:cs="Arial"/>
                <w:sz w:val="22"/>
              </w:rPr>
              <w:t>Määräaikaiset</w:t>
            </w:r>
          </w:p>
        </w:tc>
        <w:tc>
          <w:tcPr>
            <w:tcW w:w="1418" w:type="dxa"/>
          </w:tcPr>
          <w:p w:rsidR="00A21664" w:rsidRPr="00E6725E" w:rsidRDefault="00E6725E" w:rsidP="00A21664">
            <w:pPr>
              <w:pStyle w:val="Eivli"/>
              <w:jc w:val="center"/>
              <w:rPr>
                <w:rFonts w:ascii="Arial" w:hAnsi="Arial" w:cs="Arial"/>
                <w:sz w:val="22"/>
              </w:rPr>
            </w:pPr>
            <w:r>
              <w:rPr>
                <w:rFonts w:ascii="Arial" w:hAnsi="Arial" w:cs="Arial"/>
                <w:sz w:val="22"/>
              </w:rPr>
              <w:t>1</w:t>
            </w:r>
          </w:p>
        </w:tc>
        <w:tc>
          <w:tcPr>
            <w:tcW w:w="1094" w:type="dxa"/>
          </w:tcPr>
          <w:p w:rsidR="00A21664" w:rsidRPr="00E6725E" w:rsidRDefault="00E6725E" w:rsidP="00A21664">
            <w:pPr>
              <w:pStyle w:val="Eivli"/>
              <w:jc w:val="center"/>
              <w:rPr>
                <w:rFonts w:ascii="Arial" w:hAnsi="Arial" w:cs="Arial"/>
                <w:sz w:val="22"/>
              </w:rPr>
            </w:pPr>
            <w:r>
              <w:rPr>
                <w:rFonts w:ascii="Arial" w:hAnsi="Arial" w:cs="Arial"/>
                <w:sz w:val="22"/>
              </w:rPr>
              <w:t>5</w:t>
            </w:r>
          </w:p>
        </w:tc>
        <w:tc>
          <w:tcPr>
            <w:tcW w:w="1630" w:type="dxa"/>
          </w:tcPr>
          <w:p w:rsidR="00A21664" w:rsidRPr="00E6725E" w:rsidRDefault="00E6725E" w:rsidP="00A21664">
            <w:pPr>
              <w:pStyle w:val="Eivli"/>
              <w:jc w:val="left"/>
              <w:rPr>
                <w:rFonts w:ascii="Arial" w:hAnsi="Arial" w:cs="Arial"/>
                <w:sz w:val="22"/>
              </w:rPr>
            </w:pPr>
            <w:r>
              <w:rPr>
                <w:rFonts w:ascii="Arial" w:hAnsi="Arial" w:cs="Arial"/>
                <w:sz w:val="22"/>
              </w:rPr>
              <w:t>Osa-aikainen</w:t>
            </w:r>
          </w:p>
        </w:tc>
        <w:tc>
          <w:tcPr>
            <w:tcW w:w="1133" w:type="dxa"/>
          </w:tcPr>
          <w:p w:rsidR="00A21664" w:rsidRPr="00E6725E" w:rsidRDefault="00E6725E" w:rsidP="00A21664">
            <w:pPr>
              <w:pStyle w:val="Eivli"/>
              <w:jc w:val="center"/>
              <w:rPr>
                <w:rFonts w:ascii="Arial" w:hAnsi="Arial" w:cs="Arial"/>
                <w:sz w:val="22"/>
              </w:rPr>
            </w:pPr>
            <w:r>
              <w:rPr>
                <w:rFonts w:ascii="Arial" w:hAnsi="Arial" w:cs="Arial"/>
                <w:sz w:val="22"/>
              </w:rPr>
              <w:t>2</w:t>
            </w:r>
          </w:p>
        </w:tc>
        <w:tc>
          <w:tcPr>
            <w:tcW w:w="1077" w:type="dxa"/>
          </w:tcPr>
          <w:p w:rsidR="00A21664" w:rsidRPr="00E6725E" w:rsidRDefault="009D453C" w:rsidP="00A21664">
            <w:pPr>
              <w:pStyle w:val="Eivli"/>
              <w:jc w:val="center"/>
              <w:rPr>
                <w:rFonts w:ascii="Arial" w:hAnsi="Arial" w:cs="Arial"/>
                <w:sz w:val="22"/>
              </w:rPr>
            </w:pPr>
            <w:r>
              <w:rPr>
                <w:rFonts w:ascii="Arial" w:hAnsi="Arial" w:cs="Arial"/>
                <w:sz w:val="22"/>
              </w:rPr>
              <w:t>9</w:t>
            </w:r>
          </w:p>
        </w:tc>
      </w:tr>
      <w:tr w:rsidR="00A21664" w:rsidRPr="00E6725E" w:rsidTr="00E6725E">
        <w:tc>
          <w:tcPr>
            <w:tcW w:w="1586" w:type="dxa"/>
          </w:tcPr>
          <w:p w:rsidR="00A21664" w:rsidRPr="00E6725E" w:rsidRDefault="00E6725E" w:rsidP="00A21664">
            <w:pPr>
              <w:pStyle w:val="Eivli"/>
              <w:jc w:val="left"/>
              <w:rPr>
                <w:rFonts w:ascii="Arial" w:hAnsi="Arial" w:cs="Arial"/>
                <w:b/>
                <w:sz w:val="22"/>
              </w:rPr>
            </w:pPr>
            <w:r w:rsidRPr="00E6725E">
              <w:rPr>
                <w:rFonts w:ascii="Arial" w:hAnsi="Arial" w:cs="Arial"/>
                <w:b/>
                <w:sz w:val="22"/>
              </w:rPr>
              <w:t>Yhteensä</w:t>
            </w:r>
          </w:p>
        </w:tc>
        <w:tc>
          <w:tcPr>
            <w:tcW w:w="1418" w:type="dxa"/>
          </w:tcPr>
          <w:p w:rsidR="00A21664" w:rsidRPr="00E6725E" w:rsidRDefault="00E6725E" w:rsidP="00A21664">
            <w:pPr>
              <w:pStyle w:val="Eivli"/>
              <w:jc w:val="center"/>
              <w:rPr>
                <w:rFonts w:ascii="Arial" w:hAnsi="Arial" w:cs="Arial"/>
                <w:b/>
                <w:sz w:val="22"/>
              </w:rPr>
            </w:pPr>
            <w:r w:rsidRPr="00E6725E">
              <w:rPr>
                <w:rFonts w:ascii="Arial" w:hAnsi="Arial" w:cs="Arial"/>
                <w:b/>
                <w:sz w:val="22"/>
              </w:rPr>
              <w:t>22</w:t>
            </w:r>
          </w:p>
        </w:tc>
        <w:tc>
          <w:tcPr>
            <w:tcW w:w="1094" w:type="dxa"/>
          </w:tcPr>
          <w:p w:rsidR="00A21664" w:rsidRPr="00E6725E" w:rsidRDefault="00E6725E" w:rsidP="00A21664">
            <w:pPr>
              <w:pStyle w:val="Eivli"/>
              <w:jc w:val="center"/>
              <w:rPr>
                <w:rFonts w:ascii="Arial" w:hAnsi="Arial" w:cs="Arial"/>
                <w:b/>
                <w:sz w:val="22"/>
              </w:rPr>
            </w:pPr>
            <w:r w:rsidRPr="00E6725E">
              <w:rPr>
                <w:rFonts w:ascii="Arial" w:hAnsi="Arial" w:cs="Arial"/>
                <w:b/>
                <w:sz w:val="22"/>
              </w:rPr>
              <w:t>100</w:t>
            </w:r>
          </w:p>
        </w:tc>
        <w:tc>
          <w:tcPr>
            <w:tcW w:w="1630" w:type="dxa"/>
          </w:tcPr>
          <w:p w:rsidR="00A21664" w:rsidRPr="00E6725E" w:rsidRDefault="00E6725E" w:rsidP="00A21664">
            <w:pPr>
              <w:pStyle w:val="Eivli"/>
              <w:jc w:val="left"/>
              <w:rPr>
                <w:rFonts w:ascii="Arial" w:hAnsi="Arial" w:cs="Arial"/>
                <w:b/>
                <w:sz w:val="22"/>
              </w:rPr>
            </w:pPr>
            <w:r w:rsidRPr="00E6725E">
              <w:rPr>
                <w:rFonts w:ascii="Arial" w:hAnsi="Arial" w:cs="Arial"/>
                <w:b/>
                <w:sz w:val="22"/>
              </w:rPr>
              <w:t>Yhteensä</w:t>
            </w:r>
          </w:p>
        </w:tc>
        <w:tc>
          <w:tcPr>
            <w:tcW w:w="1133" w:type="dxa"/>
          </w:tcPr>
          <w:p w:rsidR="00A21664" w:rsidRPr="00E6725E" w:rsidRDefault="00E6725E" w:rsidP="00A21664">
            <w:pPr>
              <w:pStyle w:val="Eivli"/>
              <w:jc w:val="center"/>
              <w:rPr>
                <w:rFonts w:ascii="Arial" w:hAnsi="Arial" w:cs="Arial"/>
                <w:b/>
                <w:sz w:val="22"/>
              </w:rPr>
            </w:pPr>
            <w:r w:rsidRPr="00E6725E">
              <w:rPr>
                <w:rFonts w:ascii="Arial" w:hAnsi="Arial" w:cs="Arial"/>
                <w:b/>
                <w:sz w:val="22"/>
              </w:rPr>
              <w:t>22</w:t>
            </w:r>
          </w:p>
        </w:tc>
        <w:tc>
          <w:tcPr>
            <w:tcW w:w="1077" w:type="dxa"/>
          </w:tcPr>
          <w:p w:rsidR="00A21664" w:rsidRPr="00E6725E" w:rsidRDefault="00E6725E" w:rsidP="00A21664">
            <w:pPr>
              <w:pStyle w:val="Eivli"/>
              <w:jc w:val="center"/>
              <w:rPr>
                <w:rFonts w:ascii="Arial" w:hAnsi="Arial" w:cs="Arial"/>
                <w:b/>
                <w:sz w:val="22"/>
              </w:rPr>
            </w:pPr>
            <w:r w:rsidRPr="00E6725E">
              <w:rPr>
                <w:rFonts w:ascii="Arial" w:hAnsi="Arial" w:cs="Arial"/>
                <w:b/>
                <w:sz w:val="22"/>
              </w:rPr>
              <w:t>100</w:t>
            </w:r>
          </w:p>
        </w:tc>
      </w:tr>
    </w:tbl>
    <w:p w:rsidR="00A21664" w:rsidRDefault="00A21664" w:rsidP="00A21664">
      <w:pPr>
        <w:pStyle w:val="Eivli"/>
        <w:jc w:val="left"/>
        <w:rPr>
          <w:rFonts w:ascii="Arial" w:hAnsi="Arial" w:cs="Arial"/>
          <w:szCs w:val="24"/>
        </w:rPr>
      </w:pPr>
    </w:p>
    <w:p w:rsidR="00E6725E" w:rsidRDefault="00E6725E" w:rsidP="00A21664">
      <w:pPr>
        <w:pStyle w:val="Eivli"/>
        <w:jc w:val="left"/>
        <w:rPr>
          <w:rFonts w:ascii="Arial" w:hAnsi="Arial" w:cs="Arial"/>
          <w:szCs w:val="24"/>
        </w:rPr>
      </w:pPr>
      <w:r>
        <w:rPr>
          <w:rFonts w:ascii="Arial" w:hAnsi="Arial" w:cs="Arial"/>
          <w:szCs w:val="24"/>
        </w:rPr>
        <w:t>Määräaikaista henkilöstöä voi suunnitelmavuonna olla erillisellä hankerahoituksella toteutettavissa projekteissa tai viransijaisuuksissa</w:t>
      </w:r>
      <w:r w:rsidR="002F31C8">
        <w:rPr>
          <w:rFonts w:ascii="Arial" w:hAnsi="Arial" w:cs="Arial"/>
          <w:szCs w:val="24"/>
        </w:rPr>
        <w:t xml:space="preserve"> sekä opiskelijoita työharjoittelussa.</w:t>
      </w:r>
      <w:r>
        <w:rPr>
          <w:rFonts w:ascii="Arial" w:hAnsi="Arial" w:cs="Arial"/>
          <w:szCs w:val="24"/>
        </w:rPr>
        <w:t xml:space="preserve">. </w:t>
      </w:r>
    </w:p>
    <w:p w:rsidR="00E6725E" w:rsidRDefault="00E6725E" w:rsidP="00A21664">
      <w:pPr>
        <w:pStyle w:val="Eivli"/>
        <w:jc w:val="left"/>
        <w:rPr>
          <w:rFonts w:ascii="Arial" w:hAnsi="Arial" w:cs="Arial"/>
          <w:szCs w:val="24"/>
        </w:rPr>
      </w:pPr>
    </w:p>
    <w:p w:rsidR="00E6725E" w:rsidRDefault="00E6725E" w:rsidP="00A21664">
      <w:pPr>
        <w:pStyle w:val="Eivli"/>
        <w:jc w:val="left"/>
        <w:rPr>
          <w:rFonts w:ascii="Arial" w:hAnsi="Arial" w:cs="Arial"/>
          <w:szCs w:val="24"/>
        </w:rPr>
      </w:pPr>
      <w:r w:rsidRPr="00E6725E">
        <w:rPr>
          <w:rFonts w:ascii="Arial" w:hAnsi="Arial" w:cs="Arial"/>
          <w:szCs w:val="24"/>
          <w:highlight w:val="lightGray"/>
        </w:rPr>
        <w:t>Viraston henkilöstö jakaantuu kolmelle vastuualueelle</w:t>
      </w:r>
    </w:p>
    <w:p w:rsidR="00E6725E" w:rsidRDefault="00E6725E" w:rsidP="00A21664">
      <w:pPr>
        <w:pStyle w:val="Eivli"/>
        <w:jc w:val="left"/>
        <w:rPr>
          <w:rFonts w:ascii="Arial" w:hAnsi="Arial" w:cs="Arial"/>
          <w:szCs w:val="24"/>
        </w:rPr>
      </w:pPr>
    </w:p>
    <w:tbl>
      <w:tblPr>
        <w:tblStyle w:val="TaulukkoRuudukko"/>
        <w:tblW w:w="0" w:type="auto"/>
        <w:tblInd w:w="817" w:type="dxa"/>
        <w:tblLook w:val="04A0" w:firstRow="1" w:lastRow="0" w:firstColumn="1" w:lastColumn="0" w:noHBand="0" w:noVBand="1"/>
      </w:tblPr>
      <w:tblGrid>
        <w:gridCol w:w="1985"/>
        <w:gridCol w:w="1559"/>
        <w:gridCol w:w="1559"/>
      </w:tblGrid>
      <w:tr w:rsidR="00E6725E" w:rsidTr="0034156E">
        <w:trPr>
          <w:trHeight w:val="313"/>
        </w:trPr>
        <w:tc>
          <w:tcPr>
            <w:tcW w:w="1985" w:type="dxa"/>
          </w:tcPr>
          <w:p w:rsidR="00E6725E" w:rsidRPr="00E6725E" w:rsidRDefault="00E6725E" w:rsidP="00A21664">
            <w:pPr>
              <w:pStyle w:val="Eivli"/>
              <w:jc w:val="left"/>
              <w:rPr>
                <w:rFonts w:ascii="Arial" w:hAnsi="Arial" w:cs="Arial"/>
                <w:b/>
                <w:sz w:val="22"/>
              </w:rPr>
            </w:pPr>
            <w:r w:rsidRPr="00E6725E">
              <w:rPr>
                <w:rFonts w:ascii="Arial" w:hAnsi="Arial" w:cs="Arial"/>
                <w:b/>
                <w:sz w:val="22"/>
              </w:rPr>
              <w:t>1.1.2016</w:t>
            </w:r>
          </w:p>
        </w:tc>
        <w:tc>
          <w:tcPr>
            <w:tcW w:w="1559" w:type="dxa"/>
          </w:tcPr>
          <w:p w:rsidR="00E6725E" w:rsidRPr="00E6725E" w:rsidRDefault="00E6725E" w:rsidP="00E6725E">
            <w:pPr>
              <w:pStyle w:val="Eivli"/>
              <w:jc w:val="center"/>
              <w:rPr>
                <w:rFonts w:ascii="Arial" w:hAnsi="Arial" w:cs="Arial"/>
                <w:b/>
                <w:sz w:val="22"/>
              </w:rPr>
            </w:pPr>
          </w:p>
        </w:tc>
        <w:tc>
          <w:tcPr>
            <w:tcW w:w="1559" w:type="dxa"/>
          </w:tcPr>
          <w:p w:rsidR="00E6725E" w:rsidRPr="00E6725E" w:rsidRDefault="00E6725E" w:rsidP="00E6725E">
            <w:pPr>
              <w:pStyle w:val="Eivli"/>
              <w:jc w:val="center"/>
              <w:rPr>
                <w:rFonts w:ascii="Arial" w:hAnsi="Arial" w:cs="Arial"/>
                <w:b/>
                <w:sz w:val="22"/>
              </w:rPr>
            </w:pPr>
            <w:r w:rsidRPr="00E6725E">
              <w:rPr>
                <w:rFonts w:ascii="Arial" w:hAnsi="Arial" w:cs="Arial"/>
                <w:b/>
                <w:sz w:val="22"/>
              </w:rPr>
              <w:t>%</w:t>
            </w:r>
          </w:p>
        </w:tc>
      </w:tr>
      <w:tr w:rsidR="00E6725E" w:rsidTr="0034156E">
        <w:tc>
          <w:tcPr>
            <w:tcW w:w="1985" w:type="dxa"/>
          </w:tcPr>
          <w:p w:rsidR="00E6725E" w:rsidRPr="00E6725E" w:rsidRDefault="00E6725E" w:rsidP="00A21664">
            <w:pPr>
              <w:pStyle w:val="Eivli"/>
              <w:jc w:val="left"/>
              <w:rPr>
                <w:rFonts w:ascii="Arial" w:hAnsi="Arial" w:cs="Arial"/>
                <w:sz w:val="22"/>
              </w:rPr>
            </w:pPr>
            <w:r>
              <w:rPr>
                <w:rFonts w:ascii="Arial" w:hAnsi="Arial" w:cs="Arial"/>
                <w:sz w:val="22"/>
              </w:rPr>
              <w:t>Aluekehitys</w:t>
            </w:r>
          </w:p>
        </w:tc>
        <w:tc>
          <w:tcPr>
            <w:tcW w:w="1559" w:type="dxa"/>
          </w:tcPr>
          <w:p w:rsidR="00E6725E" w:rsidRPr="00E6725E" w:rsidRDefault="00E6725E" w:rsidP="00E6725E">
            <w:pPr>
              <w:pStyle w:val="Eivli"/>
              <w:jc w:val="center"/>
              <w:rPr>
                <w:rFonts w:ascii="Arial" w:hAnsi="Arial" w:cs="Arial"/>
                <w:sz w:val="22"/>
              </w:rPr>
            </w:pPr>
            <w:r>
              <w:rPr>
                <w:rFonts w:ascii="Arial" w:hAnsi="Arial" w:cs="Arial"/>
                <w:sz w:val="22"/>
              </w:rPr>
              <w:t>9</w:t>
            </w:r>
          </w:p>
        </w:tc>
        <w:tc>
          <w:tcPr>
            <w:tcW w:w="1559" w:type="dxa"/>
          </w:tcPr>
          <w:p w:rsidR="00E6725E" w:rsidRPr="00E6725E" w:rsidRDefault="00E6725E" w:rsidP="00E6725E">
            <w:pPr>
              <w:pStyle w:val="Eivli"/>
              <w:jc w:val="center"/>
              <w:rPr>
                <w:rFonts w:ascii="Arial" w:hAnsi="Arial" w:cs="Arial"/>
                <w:sz w:val="22"/>
              </w:rPr>
            </w:pPr>
            <w:r>
              <w:rPr>
                <w:rFonts w:ascii="Arial" w:hAnsi="Arial" w:cs="Arial"/>
                <w:sz w:val="22"/>
              </w:rPr>
              <w:t>41</w:t>
            </w:r>
          </w:p>
        </w:tc>
      </w:tr>
      <w:tr w:rsidR="00E6725E" w:rsidTr="0034156E">
        <w:tc>
          <w:tcPr>
            <w:tcW w:w="1985" w:type="dxa"/>
          </w:tcPr>
          <w:p w:rsidR="00E6725E" w:rsidRPr="00E6725E" w:rsidRDefault="00E6725E" w:rsidP="00A21664">
            <w:pPr>
              <w:pStyle w:val="Eivli"/>
              <w:jc w:val="left"/>
              <w:rPr>
                <w:rFonts w:ascii="Arial" w:hAnsi="Arial" w:cs="Arial"/>
                <w:sz w:val="22"/>
              </w:rPr>
            </w:pPr>
            <w:r>
              <w:rPr>
                <w:rFonts w:ascii="Arial" w:hAnsi="Arial" w:cs="Arial"/>
                <w:sz w:val="22"/>
              </w:rPr>
              <w:t>Alueidenkäyttö</w:t>
            </w:r>
          </w:p>
        </w:tc>
        <w:tc>
          <w:tcPr>
            <w:tcW w:w="1559" w:type="dxa"/>
          </w:tcPr>
          <w:p w:rsidR="00E6725E" w:rsidRPr="00E6725E" w:rsidRDefault="00E6725E" w:rsidP="00E6725E">
            <w:pPr>
              <w:pStyle w:val="Eivli"/>
              <w:jc w:val="center"/>
              <w:rPr>
                <w:rFonts w:ascii="Arial" w:hAnsi="Arial" w:cs="Arial"/>
                <w:sz w:val="22"/>
              </w:rPr>
            </w:pPr>
            <w:r>
              <w:rPr>
                <w:rFonts w:ascii="Arial" w:hAnsi="Arial" w:cs="Arial"/>
                <w:sz w:val="22"/>
              </w:rPr>
              <w:t>5</w:t>
            </w:r>
          </w:p>
        </w:tc>
        <w:tc>
          <w:tcPr>
            <w:tcW w:w="1559" w:type="dxa"/>
          </w:tcPr>
          <w:p w:rsidR="00E6725E" w:rsidRPr="00E6725E" w:rsidRDefault="00E6725E" w:rsidP="00E6725E">
            <w:pPr>
              <w:pStyle w:val="Eivli"/>
              <w:jc w:val="center"/>
              <w:rPr>
                <w:rFonts w:ascii="Arial" w:hAnsi="Arial" w:cs="Arial"/>
                <w:sz w:val="22"/>
              </w:rPr>
            </w:pPr>
            <w:r>
              <w:rPr>
                <w:rFonts w:ascii="Arial" w:hAnsi="Arial" w:cs="Arial"/>
                <w:sz w:val="22"/>
              </w:rPr>
              <w:t>23</w:t>
            </w:r>
          </w:p>
        </w:tc>
      </w:tr>
      <w:tr w:rsidR="00E6725E" w:rsidTr="0034156E">
        <w:tc>
          <w:tcPr>
            <w:tcW w:w="1985" w:type="dxa"/>
          </w:tcPr>
          <w:p w:rsidR="00E6725E" w:rsidRPr="00E6725E" w:rsidRDefault="00E6725E" w:rsidP="00A21664">
            <w:pPr>
              <w:pStyle w:val="Eivli"/>
              <w:jc w:val="left"/>
              <w:rPr>
                <w:rFonts w:ascii="Arial" w:hAnsi="Arial" w:cs="Arial"/>
                <w:sz w:val="22"/>
              </w:rPr>
            </w:pPr>
            <w:r>
              <w:rPr>
                <w:rFonts w:ascii="Arial" w:hAnsi="Arial" w:cs="Arial"/>
                <w:sz w:val="22"/>
              </w:rPr>
              <w:t>Hallintopalvelut</w:t>
            </w:r>
          </w:p>
        </w:tc>
        <w:tc>
          <w:tcPr>
            <w:tcW w:w="1559" w:type="dxa"/>
          </w:tcPr>
          <w:p w:rsidR="00E6725E" w:rsidRPr="00E6725E" w:rsidRDefault="00E6725E" w:rsidP="00E6725E">
            <w:pPr>
              <w:pStyle w:val="Eivli"/>
              <w:jc w:val="center"/>
              <w:rPr>
                <w:rFonts w:ascii="Arial" w:hAnsi="Arial" w:cs="Arial"/>
                <w:sz w:val="22"/>
              </w:rPr>
            </w:pPr>
            <w:r>
              <w:rPr>
                <w:rFonts w:ascii="Arial" w:hAnsi="Arial" w:cs="Arial"/>
                <w:sz w:val="22"/>
              </w:rPr>
              <w:t>8</w:t>
            </w:r>
          </w:p>
        </w:tc>
        <w:tc>
          <w:tcPr>
            <w:tcW w:w="1559" w:type="dxa"/>
          </w:tcPr>
          <w:p w:rsidR="00E6725E" w:rsidRPr="00E6725E" w:rsidRDefault="00E6725E" w:rsidP="00E6725E">
            <w:pPr>
              <w:pStyle w:val="Eivli"/>
              <w:jc w:val="center"/>
              <w:rPr>
                <w:rFonts w:ascii="Arial" w:hAnsi="Arial" w:cs="Arial"/>
                <w:sz w:val="22"/>
              </w:rPr>
            </w:pPr>
            <w:r>
              <w:rPr>
                <w:rFonts w:ascii="Arial" w:hAnsi="Arial" w:cs="Arial"/>
                <w:sz w:val="22"/>
              </w:rPr>
              <w:t>36</w:t>
            </w:r>
          </w:p>
        </w:tc>
      </w:tr>
      <w:tr w:rsidR="00E6725E" w:rsidTr="0034156E">
        <w:tc>
          <w:tcPr>
            <w:tcW w:w="1985" w:type="dxa"/>
          </w:tcPr>
          <w:p w:rsidR="00E6725E" w:rsidRPr="00E6725E" w:rsidRDefault="00E6725E" w:rsidP="00A21664">
            <w:pPr>
              <w:pStyle w:val="Eivli"/>
              <w:jc w:val="left"/>
              <w:rPr>
                <w:rFonts w:ascii="Arial" w:hAnsi="Arial" w:cs="Arial"/>
                <w:b/>
                <w:sz w:val="22"/>
              </w:rPr>
            </w:pPr>
            <w:r w:rsidRPr="00E6725E">
              <w:rPr>
                <w:rFonts w:ascii="Arial" w:hAnsi="Arial" w:cs="Arial"/>
                <w:b/>
                <w:sz w:val="22"/>
              </w:rPr>
              <w:t>Yhteensä</w:t>
            </w:r>
          </w:p>
        </w:tc>
        <w:tc>
          <w:tcPr>
            <w:tcW w:w="1559" w:type="dxa"/>
          </w:tcPr>
          <w:p w:rsidR="00E6725E" w:rsidRPr="00E6725E" w:rsidRDefault="00E6725E" w:rsidP="00E6725E">
            <w:pPr>
              <w:pStyle w:val="Eivli"/>
              <w:jc w:val="center"/>
              <w:rPr>
                <w:rFonts w:ascii="Arial" w:hAnsi="Arial" w:cs="Arial"/>
                <w:b/>
                <w:sz w:val="22"/>
              </w:rPr>
            </w:pPr>
            <w:r>
              <w:rPr>
                <w:rFonts w:ascii="Arial" w:hAnsi="Arial" w:cs="Arial"/>
                <w:b/>
                <w:sz w:val="22"/>
              </w:rPr>
              <w:t>22</w:t>
            </w:r>
          </w:p>
        </w:tc>
        <w:tc>
          <w:tcPr>
            <w:tcW w:w="1559" w:type="dxa"/>
          </w:tcPr>
          <w:p w:rsidR="00E6725E" w:rsidRPr="00E6725E" w:rsidRDefault="00E6725E" w:rsidP="00E6725E">
            <w:pPr>
              <w:pStyle w:val="Eivli"/>
              <w:jc w:val="center"/>
              <w:rPr>
                <w:rFonts w:ascii="Arial" w:hAnsi="Arial" w:cs="Arial"/>
                <w:b/>
                <w:sz w:val="22"/>
              </w:rPr>
            </w:pPr>
            <w:r>
              <w:rPr>
                <w:rFonts w:ascii="Arial" w:hAnsi="Arial" w:cs="Arial"/>
                <w:b/>
                <w:sz w:val="22"/>
              </w:rPr>
              <w:t>100</w:t>
            </w:r>
          </w:p>
        </w:tc>
      </w:tr>
    </w:tbl>
    <w:p w:rsidR="00E6725E" w:rsidRPr="00A21664" w:rsidRDefault="00E6725E" w:rsidP="00A21664">
      <w:pPr>
        <w:pStyle w:val="Eivli"/>
        <w:jc w:val="left"/>
        <w:rPr>
          <w:rFonts w:ascii="Arial" w:hAnsi="Arial" w:cs="Arial"/>
          <w:szCs w:val="24"/>
        </w:rPr>
      </w:pPr>
    </w:p>
    <w:p w:rsidR="00A21664" w:rsidRDefault="00947E01" w:rsidP="00947E01">
      <w:pPr>
        <w:pStyle w:val="Eivli"/>
        <w:jc w:val="left"/>
        <w:rPr>
          <w:rFonts w:ascii="Arial" w:hAnsi="Arial" w:cs="Arial"/>
          <w:szCs w:val="24"/>
        </w:rPr>
      </w:pPr>
      <w:r w:rsidRPr="00947E01">
        <w:rPr>
          <w:rFonts w:ascii="Arial" w:hAnsi="Arial" w:cs="Arial"/>
          <w:szCs w:val="24"/>
        </w:rPr>
        <w:t>Henkilöstön määrä sopeutetaan jäsenkuntien taloustilanteen ja toimintaym</w:t>
      </w:r>
      <w:r>
        <w:rPr>
          <w:rFonts w:ascii="Arial" w:hAnsi="Arial" w:cs="Arial"/>
          <w:szCs w:val="24"/>
        </w:rPr>
        <w:t>päristön muutosten mukaisiksi. Tehtävän vapautuessa rekrytointi- ja osaamistarpeet tarkastellaan aina tapauskohtaisesti. Myös tulevat itsehallintoratkaisut tulee ottaa huomioon siinä määrin kuin mahdollista tässä vaiheessa.</w:t>
      </w:r>
    </w:p>
    <w:p w:rsidR="00947E01" w:rsidRDefault="00947E01" w:rsidP="00947E01">
      <w:pPr>
        <w:pStyle w:val="Eivli"/>
        <w:jc w:val="left"/>
        <w:rPr>
          <w:rFonts w:ascii="Arial" w:hAnsi="Arial" w:cs="Arial"/>
          <w:szCs w:val="24"/>
        </w:rPr>
      </w:pPr>
    </w:p>
    <w:p w:rsidR="00947E01" w:rsidRDefault="00947E01" w:rsidP="00947E01">
      <w:pPr>
        <w:pStyle w:val="Eivli"/>
        <w:jc w:val="left"/>
        <w:rPr>
          <w:rFonts w:ascii="Arial" w:hAnsi="Arial" w:cs="Arial"/>
          <w:szCs w:val="24"/>
        </w:rPr>
      </w:pPr>
      <w:r w:rsidRPr="00947E01">
        <w:rPr>
          <w:rFonts w:ascii="Arial" w:hAnsi="Arial" w:cs="Arial"/>
          <w:szCs w:val="24"/>
          <w:highlight w:val="lightGray"/>
        </w:rPr>
        <w:t>Ikä</w:t>
      </w:r>
    </w:p>
    <w:p w:rsidR="00947E01" w:rsidRDefault="00947E01" w:rsidP="00947E01">
      <w:pPr>
        <w:pStyle w:val="Eivli"/>
        <w:jc w:val="left"/>
        <w:rPr>
          <w:rFonts w:ascii="Arial" w:hAnsi="Arial" w:cs="Arial"/>
          <w:szCs w:val="24"/>
        </w:rPr>
      </w:pPr>
    </w:p>
    <w:tbl>
      <w:tblPr>
        <w:tblStyle w:val="TaulukkoRuudukko"/>
        <w:tblW w:w="5103" w:type="dxa"/>
        <w:tblInd w:w="817" w:type="dxa"/>
        <w:tblLook w:val="04A0" w:firstRow="1" w:lastRow="0" w:firstColumn="1" w:lastColumn="0" w:noHBand="0" w:noVBand="1"/>
      </w:tblPr>
      <w:tblGrid>
        <w:gridCol w:w="1985"/>
        <w:gridCol w:w="1559"/>
        <w:gridCol w:w="1559"/>
      </w:tblGrid>
      <w:tr w:rsidR="00947E01" w:rsidTr="00947E01">
        <w:tc>
          <w:tcPr>
            <w:tcW w:w="1985" w:type="dxa"/>
          </w:tcPr>
          <w:p w:rsidR="00947E01" w:rsidRPr="00E6725E" w:rsidRDefault="00947E01" w:rsidP="0019728C">
            <w:pPr>
              <w:pStyle w:val="Eivli"/>
              <w:jc w:val="left"/>
              <w:rPr>
                <w:rFonts w:ascii="Arial" w:hAnsi="Arial" w:cs="Arial"/>
                <w:b/>
                <w:sz w:val="22"/>
              </w:rPr>
            </w:pPr>
            <w:r w:rsidRPr="00E6725E">
              <w:rPr>
                <w:rFonts w:ascii="Arial" w:hAnsi="Arial" w:cs="Arial"/>
                <w:b/>
                <w:sz w:val="22"/>
              </w:rPr>
              <w:t>1.1.2016</w:t>
            </w:r>
          </w:p>
        </w:tc>
        <w:tc>
          <w:tcPr>
            <w:tcW w:w="1559" w:type="dxa"/>
          </w:tcPr>
          <w:p w:rsidR="00947E01" w:rsidRPr="00E6725E" w:rsidRDefault="00193170" w:rsidP="0019728C">
            <w:pPr>
              <w:pStyle w:val="Eivli"/>
              <w:jc w:val="center"/>
              <w:rPr>
                <w:rFonts w:ascii="Arial" w:hAnsi="Arial" w:cs="Arial"/>
                <w:b/>
                <w:sz w:val="22"/>
              </w:rPr>
            </w:pPr>
            <w:r>
              <w:rPr>
                <w:rFonts w:ascii="Arial" w:hAnsi="Arial" w:cs="Arial"/>
                <w:b/>
                <w:sz w:val="22"/>
              </w:rPr>
              <w:t>Henkilöä</w:t>
            </w:r>
          </w:p>
        </w:tc>
        <w:tc>
          <w:tcPr>
            <w:tcW w:w="1559" w:type="dxa"/>
          </w:tcPr>
          <w:p w:rsidR="00947E01" w:rsidRPr="00E6725E" w:rsidRDefault="00947E01" w:rsidP="0019728C">
            <w:pPr>
              <w:pStyle w:val="Eivli"/>
              <w:jc w:val="center"/>
              <w:rPr>
                <w:rFonts w:ascii="Arial" w:hAnsi="Arial" w:cs="Arial"/>
                <w:b/>
                <w:sz w:val="22"/>
              </w:rPr>
            </w:pPr>
            <w:r w:rsidRPr="00E6725E">
              <w:rPr>
                <w:rFonts w:ascii="Arial" w:hAnsi="Arial" w:cs="Arial"/>
                <w:b/>
                <w:sz w:val="22"/>
              </w:rPr>
              <w:t>%</w:t>
            </w:r>
          </w:p>
        </w:tc>
      </w:tr>
      <w:tr w:rsidR="00947E01" w:rsidTr="00947E01">
        <w:tc>
          <w:tcPr>
            <w:tcW w:w="1985" w:type="dxa"/>
          </w:tcPr>
          <w:p w:rsidR="00947E01" w:rsidRPr="00E6725E" w:rsidRDefault="00947E01" w:rsidP="0019728C">
            <w:pPr>
              <w:pStyle w:val="Eivli"/>
              <w:jc w:val="left"/>
              <w:rPr>
                <w:rFonts w:ascii="Arial" w:hAnsi="Arial" w:cs="Arial"/>
                <w:sz w:val="22"/>
              </w:rPr>
            </w:pPr>
            <w:r>
              <w:rPr>
                <w:rFonts w:ascii="Arial" w:hAnsi="Arial" w:cs="Arial"/>
                <w:sz w:val="22"/>
              </w:rPr>
              <w:t>alle 36 v</w:t>
            </w:r>
          </w:p>
        </w:tc>
        <w:tc>
          <w:tcPr>
            <w:tcW w:w="1559" w:type="dxa"/>
          </w:tcPr>
          <w:p w:rsidR="00947E01" w:rsidRPr="00E6725E" w:rsidRDefault="00D8791C" w:rsidP="0019728C">
            <w:pPr>
              <w:pStyle w:val="Eivli"/>
              <w:jc w:val="center"/>
              <w:rPr>
                <w:rFonts w:ascii="Arial" w:hAnsi="Arial" w:cs="Arial"/>
                <w:sz w:val="22"/>
              </w:rPr>
            </w:pPr>
            <w:r>
              <w:rPr>
                <w:rFonts w:ascii="Arial" w:hAnsi="Arial" w:cs="Arial"/>
                <w:sz w:val="22"/>
              </w:rPr>
              <w:t>1</w:t>
            </w:r>
          </w:p>
        </w:tc>
        <w:tc>
          <w:tcPr>
            <w:tcW w:w="1559" w:type="dxa"/>
          </w:tcPr>
          <w:p w:rsidR="00947E01" w:rsidRPr="00E6725E" w:rsidRDefault="00D8791C" w:rsidP="0019728C">
            <w:pPr>
              <w:pStyle w:val="Eivli"/>
              <w:jc w:val="center"/>
              <w:rPr>
                <w:rFonts w:ascii="Arial" w:hAnsi="Arial" w:cs="Arial"/>
                <w:sz w:val="22"/>
              </w:rPr>
            </w:pPr>
            <w:r>
              <w:rPr>
                <w:rFonts w:ascii="Arial" w:hAnsi="Arial" w:cs="Arial"/>
                <w:sz w:val="22"/>
              </w:rPr>
              <w:t>4,5</w:t>
            </w:r>
          </w:p>
        </w:tc>
      </w:tr>
      <w:tr w:rsidR="00947E01" w:rsidTr="00947E01">
        <w:tc>
          <w:tcPr>
            <w:tcW w:w="1985" w:type="dxa"/>
          </w:tcPr>
          <w:p w:rsidR="00947E01" w:rsidRPr="00E6725E" w:rsidRDefault="00947E01" w:rsidP="00947E01">
            <w:pPr>
              <w:pStyle w:val="Eivli"/>
              <w:jc w:val="left"/>
              <w:rPr>
                <w:rFonts w:ascii="Arial" w:hAnsi="Arial" w:cs="Arial"/>
                <w:sz w:val="22"/>
              </w:rPr>
            </w:pPr>
            <w:r>
              <w:rPr>
                <w:rFonts w:ascii="Arial" w:hAnsi="Arial" w:cs="Arial"/>
                <w:sz w:val="22"/>
              </w:rPr>
              <w:t>36 – 45 v</w:t>
            </w:r>
          </w:p>
        </w:tc>
        <w:tc>
          <w:tcPr>
            <w:tcW w:w="1559" w:type="dxa"/>
          </w:tcPr>
          <w:p w:rsidR="00947E01" w:rsidRPr="00E6725E" w:rsidRDefault="00D8791C" w:rsidP="0019728C">
            <w:pPr>
              <w:pStyle w:val="Eivli"/>
              <w:jc w:val="center"/>
              <w:rPr>
                <w:rFonts w:ascii="Arial" w:hAnsi="Arial" w:cs="Arial"/>
                <w:sz w:val="22"/>
              </w:rPr>
            </w:pPr>
            <w:r>
              <w:rPr>
                <w:rFonts w:ascii="Arial" w:hAnsi="Arial" w:cs="Arial"/>
                <w:sz w:val="22"/>
              </w:rPr>
              <w:t>3</w:t>
            </w:r>
          </w:p>
        </w:tc>
        <w:tc>
          <w:tcPr>
            <w:tcW w:w="1559" w:type="dxa"/>
          </w:tcPr>
          <w:p w:rsidR="00947E01" w:rsidRPr="00E6725E" w:rsidRDefault="00D8791C" w:rsidP="0019728C">
            <w:pPr>
              <w:pStyle w:val="Eivli"/>
              <w:jc w:val="center"/>
              <w:rPr>
                <w:rFonts w:ascii="Arial" w:hAnsi="Arial" w:cs="Arial"/>
                <w:sz w:val="22"/>
              </w:rPr>
            </w:pPr>
            <w:r>
              <w:rPr>
                <w:rFonts w:ascii="Arial" w:hAnsi="Arial" w:cs="Arial"/>
                <w:sz w:val="22"/>
              </w:rPr>
              <w:t>13,6</w:t>
            </w:r>
          </w:p>
        </w:tc>
      </w:tr>
      <w:tr w:rsidR="00947E01" w:rsidTr="00947E01">
        <w:tc>
          <w:tcPr>
            <w:tcW w:w="1985" w:type="dxa"/>
          </w:tcPr>
          <w:p w:rsidR="00947E01" w:rsidRPr="00E6725E" w:rsidRDefault="00947E01" w:rsidP="00947E01">
            <w:pPr>
              <w:pStyle w:val="Eivli"/>
              <w:jc w:val="left"/>
              <w:rPr>
                <w:rFonts w:ascii="Arial" w:hAnsi="Arial" w:cs="Arial"/>
                <w:sz w:val="22"/>
              </w:rPr>
            </w:pPr>
            <w:r>
              <w:rPr>
                <w:rFonts w:ascii="Arial" w:hAnsi="Arial" w:cs="Arial"/>
                <w:sz w:val="22"/>
              </w:rPr>
              <w:t>46 – 55 v</w:t>
            </w:r>
          </w:p>
        </w:tc>
        <w:tc>
          <w:tcPr>
            <w:tcW w:w="1559" w:type="dxa"/>
          </w:tcPr>
          <w:p w:rsidR="00947E01" w:rsidRPr="00E6725E" w:rsidRDefault="00D8791C" w:rsidP="0019728C">
            <w:pPr>
              <w:pStyle w:val="Eivli"/>
              <w:jc w:val="center"/>
              <w:rPr>
                <w:rFonts w:ascii="Arial" w:hAnsi="Arial" w:cs="Arial"/>
                <w:sz w:val="22"/>
              </w:rPr>
            </w:pPr>
            <w:r>
              <w:rPr>
                <w:rFonts w:ascii="Arial" w:hAnsi="Arial" w:cs="Arial"/>
                <w:sz w:val="22"/>
              </w:rPr>
              <w:t>9</w:t>
            </w:r>
          </w:p>
        </w:tc>
        <w:tc>
          <w:tcPr>
            <w:tcW w:w="1559" w:type="dxa"/>
          </w:tcPr>
          <w:p w:rsidR="00947E01" w:rsidRPr="00E6725E" w:rsidRDefault="00D8791C" w:rsidP="0019728C">
            <w:pPr>
              <w:pStyle w:val="Eivli"/>
              <w:jc w:val="center"/>
              <w:rPr>
                <w:rFonts w:ascii="Arial" w:hAnsi="Arial" w:cs="Arial"/>
                <w:sz w:val="22"/>
              </w:rPr>
            </w:pPr>
            <w:r>
              <w:rPr>
                <w:rFonts w:ascii="Arial" w:hAnsi="Arial" w:cs="Arial"/>
                <w:sz w:val="22"/>
              </w:rPr>
              <w:t>40,9</w:t>
            </w:r>
          </w:p>
        </w:tc>
      </w:tr>
      <w:tr w:rsidR="00947E01" w:rsidTr="00947E01">
        <w:tc>
          <w:tcPr>
            <w:tcW w:w="1985" w:type="dxa"/>
          </w:tcPr>
          <w:p w:rsidR="00947E01" w:rsidRPr="00947E01" w:rsidRDefault="00947E01" w:rsidP="0019728C">
            <w:pPr>
              <w:pStyle w:val="Eivli"/>
              <w:jc w:val="left"/>
              <w:rPr>
                <w:rFonts w:ascii="Arial" w:hAnsi="Arial" w:cs="Arial"/>
                <w:sz w:val="22"/>
              </w:rPr>
            </w:pPr>
            <w:r w:rsidRPr="00947E01">
              <w:rPr>
                <w:rFonts w:ascii="Arial" w:hAnsi="Arial" w:cs="Arial"/>
                <w:sz w:val="22"/>
              </w:rPr>
              <w:t>yli</w:t>
            </w:r>
            <w:r>
              <w:rPr>
                <w:rFonts w:ascii="Arial" w:hAnsi="Arial" w:cs="Arial"/>
                <w:sz w:val="22"/>
              </w:rPr>
              <w:t xml:space="preserve"> 55 v</w:t>
            </w:r>
          </w:p>
        </w:tc>
        <w:tc>
          <w:tcPr>
            <w:tcW w:w="1559" w:type="dxa"/>
          </w:tcPr>
          <w:p w:rsidR="00947E01" w:rsidRPr="00947E01" w:rsidRDefault="00D8791C" w:rsidP="0019728C">
            <w:pPr>
              <w:pStyle w:val="Eivli"/>
              <w:jc w:val="center"/>
              <w:rPr>
                <w:rFonts w:ascii="Arial" w:hAnsi="Arial" w:cs="Arial"/>
                <w:sz w:val="22"/>
              </w:rPr>
            </w:pPr>
            <w:r>
              <w:rPr>
                <w:rFonts w:ascii="Arial" w:hAnsi="Arial" w:cs="Arial"/>
                <w:sz w:val="22"/>
              </w:rPr>
              <w:t>9</w:t>
            </w:r>
          </w:p>
        </w:tc>
        <w:tc>
          <w:tcPr>
            <w:tcW w:w="1559" w:type="dxa"/>
          </w:tcPr>
          <w:p w:rsidR="00947E01" w:rsidRPr="00947E01" w:rsidRDefault="00D8791C" w:rsidP="0019728C">
            <w:pPr>
              <w:pStyle w:val="Eivli"/>
              <w:jc w:val="center"/>
              <w:rPr>
                <w:rFonts w:ascii="Arial" w:hAnsi="Arial" w:cs="Arial"/>
                <w:sz w:val="22"/>
              </w:rPr>
            </w:pPr>
            <w:r>
              <w:rPr>
                <w:rFonts w:ascii="Arial" w:hAnsi="Arial" w:cs="Arial"/>
                <w:sz w:val="22"/>
              </w:rPr>
              <w:t>40,9</w:t>
            </w:r>
          </w:p>
        </w:tc>
      </w:tr>
      <w:tr w:rsidR="00947E01" w:rsidTr="00947E01">
        <w:tc>
          <w:tcPr>
            <w:tcW w:w="1985" w:type="dxa"/>
          </w:tcPr>
          <w:p w:rsidR="00947E01" w:rsidRPr="00E6725E" w:rsidRDefault="00947E01" w:rsidP="00500748">
            <w:pPr>
              <w:pStyle w:val="Eivli"/>
              <w:jc w:val="left"/>
              <w:rPr>
                <w:rFonts w:ascii="Arial" w:hAnsi="Arial" w:cs="Arial"/>
                <w:b/>
                <w:sz w:val="22"/>
              </w:rPr>
            </w:pPr>
            <w:r w:rsidRPr="00E6725E">
              <w:rPr>
                <w:rFonts w:ascii="Arial" w:hAnsi="Arial" w:cs="Arial"/>
                <w:b/>
                <w:sz w:val="22"/>
              </w:rPr>
              <w:t>Yhteensä</w:t>
            </w:r>
          </w:p>
        </w:tc>
        <w:tc>
          <w:tcPr>
            <w:tcW w:w="1559" w:type="dxa"/>
          </w:tcPr>
          <w:p w:rsidR="00947E01" w:rsidRPr="00E6725E" w:rsidRDefault="00947E01" w:rsidP="00500748">
            <w:pPr>
              <w:pStyle w:val="Eivli"/>
              <w:jc w:val="center"/>
              <w:rPr>
                <w:rFonts w:ascii="Arial" w:hAnsi="Arial" w:cs="Arial"/>
                <w:b/>
                <w:sz w:val="22"/>
              </w:rPr>
            </w:pPr>
            <w:r>
              <w:rPr>
                <w:rFonts w:ascii="Arial" w:hAnsi="Arial" w:cs="Arial"/>
                <w:b/>
                <w:sz w:val="22"/>
              </w:rPr>
              <w:t>22</w:t>
            </w:r>
          </w:p>
        </w:tc>
        <w:tc>
          <w:tcPr>
            <w:tcW w:w="1559" w:type="dxa"/>
          </w:tcPr>
          <w:p w:rsidR="00947E01" w:rsidRPr="00E6725E" w:rsidRDefault="00947E01" w:rsidP="00500748">
            <w:pPr>
              <w:pStyle w:val="Eivli"/>
              <w:jc w:val="center"/>
              <w:rPr>
                <w:rFonts w:ascii="Arial" w:hAnsi="Arial" w:cs="Arial"/>
                <w:b/>
                <w:sz w:val="22"/>
              </w:rPr>
            </w:pPr>
            <w:r>
              <w:rPr>
                <w:rFonts w:ascii="Arial" w:hAnsi="Arial" w:cs="Arial"/>
                <w:b/>
                <w:sz w:val="22"/>
              </w:rPr>
              <w:t>100</w:t>
            </w:r>
          </w:p>
        </w:tc>
      </w:tr>
    </w:tbl>
    <w:p w:rsidR="00947E01" w:rsidRDefault="00947E01" w:rsidP="00947E01">
      <w:pPr>
        <w:pStyle w:val="Eivli"/>
        <w:jc w:val="left"/>
        <w:rPr>
          <w:rFonts w:ascii="Arial" w:hAnsi="Arial" w:cs="Arial"/>
          <w:szCs w:val="24"/>
        </w:rPr>
      </w:pPr>
    </w:p>
    <w:p w:rsidR="00947E01" w:rsidRDefault="00947E01" w:rsidP="00947E01">
      <w:pPr>
        <w:pStyle w:val="Eivli"/>
        <w:jc w:val="left"/>
        <w:rPr>
          <w:rFonts w:ascii="Arial" w:hAnsi="Arial" w:cs="Arial"/>
          <w:szCs w:val="24"/>
        </w:rPr>
      </w:pPr>
      <w:r>
        <w:rPr>
          <w:rFonts w:ascii="Arial" w:hAnsi="Arial" w:cs="Arial"/>
          <w:szCs w:val="24"/>
        </w:rPr>
        <w:t xml:space="preserve">Liiton henkilöstön keski-ikä on </w:t>
      </w:r>
      <w:r w:rsidR="00D8791C">
        <w:rPr>
          <w:rFonts w:ascii="Arial" w:hAnsi="Arial" w:cs="Arial"/>
          <w:szCs w:val="24"/>
        </w:rPr>
        <w:t>52,0</w:t>
      </w:r>
      <w:r>
        <w:rPr>
          <w:rFonts w:ascii="Arial" w:hAnsi="Arial" w:cs="Arial"/>
          <w:szCs w:val="24"/>
        </w:rPr>
        <w:t xml:space="preserve"> vuotta. </w:t>
      </w:r>
      <w:r w:rsidR="00D8791C">
        <w:rPr>
          <w:rFonts w:ascii="Arial" w:hAnsi="Arial" w:cs="Arial"/>
          <w:szCs w:val="24"/>
        </w:rPr>
        <w:t xml:space="preserve">Se on korkeampi kuin kunta-alalla keskimäärin. </w:t>
      </w:r>
      <w:r>
        <w:rPr>
          <w:rFonts w:ascii="Arial" w:hAnsi="Arial" w:cs="Arial"/>
          <w:szCs w:val="24"/>
        </w:rPr>
        <w:t>Työelämässä jaksamista ja jatkamista tuetaan muokkaamalla työtä ja työelämää tekijälleen mahdollisuuksien mukaan.</w:t>
      </w:r>
    </w:p>
    <w:p w:rsidR="00947E01" w:rsidRDefault="00947E01" w:rsidP="00947E01">
      <w:pPr>
        <w:pStyle w:val="Eivli"/>
        <w:jc w:val="left"/>
        <w:rPr>
          <w:rFonts w:ascii="Arial" w:hAnsi="Arial" w:cs="Arial"/>
          <w:szCs w:val="24"/>
        </w:rPr>
      </w:pPr>
    </w:p>
    <w:p w:rsidR="00193170" w:rsidRDefault="00193170" w:rsidP="00947E01">
      <w:pPr>
        <w:pStyle w:val="Eivli"/>
        <w:jc w:val="left"/>
        <w:rPr>
          <w:rFonts w:ascii="Arial" w:hAnsi="Arial" w:cs="Arial"/>
          <w:szCs w:val="24"/>
        </w:rPr>
      </w:pPr>
    </w:p>
    <w:p w:rsidR="006B1E5B" w:rsidRDefault="006B1E5B">
      <w:pPr>
        <w:rPr>
          <w:rFonts w:ascii="Arial" w:hAnsi="Arial" w:cs="Arial"/>
          <w:b/>
          <w:szCs w:val="24"/>
        </w:rPr>
      </w:pPr>
      <w:r>
        <w:rPr>
          <w:rFonts w:ascii="Arial" w:hAnsi="Arial" w:cs="Arial"/>
          <w:b/>
          <w:szCs w:val="24"/>
        </w:rPr>
        <w:br w:type="page"/>
      </w:r>
    </w:p>
    <w:p w:rsidR="00947E01" w:rsidRDefault="00947E01" w:rsidP="00947E01">
      <w:pPr>
        <w:pStyle w:val="Eivli"/>
        <w:numPr>
          <w:ilvl w:val="0"/>
          <w:numId w:val="23"/>
        </w:numPr>
        <w:jc w:val="left"/>
        <w:rPr>
          <w:rFonts w:ascii="Arial" w:hAnsi="Arial" w:cs="Arial"/>
          <w:b/>
          <w:szCs w:val="24"/>
        </w:rPr>
      </w:pPr>
      <w:r>
        <w:rPr>
          <w:rFonts w:ascii="Arial" w:hAnsi="Arial" w:cs="Arial"/>
          <w:b/>
          <w:szCs w:val="24"/>
        </w:rPr>
        <w:lastRenderedPageBreak/>
        <w:t>Arvio henkilöstön ammatillisesta osaamisesta sekä ammatillisen osaamisen vaatimuksissa tapahtuvissa muutoksissa</w:t>
      </w:r>
    </w:p>
    <w:p w:rsidR="00947E01" w:rsidRDefault="00947E01" w:rsidP="00947E01">
      <w:pPr>
        <w:pStyle w:val="Eivli"/>
        <w:jc w:val="left"/>
        <w:rPr>
          <w:rFonts w:ascii="Arial" w:hAnsi="Arial" w:cs="Arial"/>
          <w:szCs w:val="24"/>
        </w:rPr>
      </w:pPr>
    </w:p>
    <w:tbl>
      <w:tblPr>
        <w:tblStyle w:val="TaulukkoRuudukko"/>
        <w:tblW w:w="0" w:type="auto"/>
        <w:tblInd w:w="959" w:type="dxa"/>
        <w:tblLook w:val="04A0" w:firstRow="1" w:lastRow="0" w:firstColumn="1" w:lastColumn="0" w:noHBand="0" w:noVBand="1"/>
      </w:tblPr>
      <w:tblGrid>
        <w:gridCol w:w="2693"/>
        <w:gridCol w:w="1418"/>
        <w:gridCol w:w="850"/>
      </w:tblGrid>
      <w:tr w:rsidR="00947E01" w:rsidRPr="00947E01" w:rsidTr="00947E01">
        <w:tc>
          <w:tcPr>
            <w:tcW w:w="2693" w:type="dxa"/>
          </w:tcPr>
          <w:p w:rsidR="00947E01" w:rsidRPr="00947E01" w:rsidRDefault="00947E01" w:rsidP="00947E01">
            <w:pPr>
              <w:pStyle w:val="Eivli"/>
              <w:jc w:val="left"/>
              <w:rPr>
                <w:rFonts w:ascii="Arial" w:hAnsi="Arial" w:cs="Arial"/>
                <w:b/>
                <w:sz w:val="22"/>
              </w:rPr>
            </w:pPr>
            <w:r>
              <w:rPr>
                <w:rFonts w:ascii="Arial" w:hAnsi="Arial" w:cs="Arial"/>
                <w:b/>
                <w:sz w:val="22"/>
              </w:rPr>
              <w:t>1.1.2016</w:t>
            </w:r>
          </w:p>
        </w:tc>
        <w:tc>
          <w:tcPr>
            <w:tcW w:w="1418" w:type="dxa"/>
          </w:tcPr>
          <w:p w:rsidR="00947E01" w:rsidRPr="00947E01" w:rsidRDefault="00947E01" w:rsidP="00947E01">
            <w:pPr>
              <w:pStyle w:val="Eivli"/>
              <w:jc w:val="center"/>
              <w:rPr>
                <w:rFonts w:ascii="Arial" w:hAnsi="Arial" w:cs="Arial"/>
                <w:b/>
                <w:sz w:val="22"/>
              </w:rPr>
            </w:pPr>
            <w:r>
              <w:rPr>
                <w:rFonts w:ascii="Arial" w:hAnsi="Arial" w:cs="Arial"/>
                <w:b/>
                <w:sz w:val="22"/>
              </w:rPr>
              <w:t>Henkilöä</w:t>
            </w:r>
          </w:p>
        </w:tc>
        <w:tc>
          <w:tcPr>
            <w:tcW w:w="850" w:type="dxa"/>
          </w:tcPr>
          <w:p w:rsidR="00947E01" w:rsidRPr="00947E01" w:rsidRDefault="00947E01" w:rsidP="00947E01">
            <w:pPr>
              <w:pStyle w:val="Eivli"/>
              <w:jc w:val="center"/>
              <w:rPr>
                <w:rFonts w:ascii="Arial" w:hAnsi="Arial" w:cs="Arial"/>
                <w:b/>
                <w:sz w:val="22"/>
              </w:rPr>
            </w:pPr>
            <w:r>
              <w:rPr>
                <w:rFonts w:ascii="Arial" w:hAnsi="Arial" w:cs="Arial"/>
                <w:b/>
                <w:sz w:val="22"/>
              </w:rPr>
              <w:t>%</w:t>
            </w:r>
          </w:p>
        </w:tc>
      </w:tr>
      <w:tr w:rsidR="00947E01" w:rsidTr="00947E01">
        <w:tc>
          <w:tcPr>
            <w:tcW w:w="2693" w:type="dxa"/>
          </w:tcPr>
          <w:p w:rsidR="00947E01" w:rsidRPr="00947E01" w:rsidRDefault="00947E01" w:rsidP="00947E01">
            <w:pPr>
              <w:pStyle w:val="Eivli"/>
              <w:jc w:val="left"/>
              <w:rPr>
                <w:rFonts w:ascii="Arial" w:hAnsi="Arial" w:cs="Arial"/>
                <w:sz w:val="22"/>
              </w:rPr>
            </w:pPr>
            <w:r>
              <w:rPr>
                <w:rFonts w:ascii="Arial" w:hAnsi="Arial" w:cs="Arial"/>
                <w:sz w:val="22"/>
              </w:rPr>
              <w:t>Keskiaste</w:t>
            </w:r>
          </w:p>
        </w:tc>
        <w:tc>
          <w:tcPr>
            <w:tcW w:w="1418" w:type="dxa"/>
          </w:tcPr>
          <w:p w:rsidR="00947E01" w:rsidRPr="00947E01" w:rsidRDefault="009D453C" w:rsidP="00947E01">
            <w:pPr>
              <w:pStyle w:val="Eivli"/>
              <w:jc w:val="center"/>
              <w:rPr>
                <w:rFonts w:ascii="Arial" w:hAnsi="Arial" w:cs="Arial"/>
                <w:sz w:val="22"/>
              </w:rPr>
            </w:pPr>
            <w:r>
              <w:rPr>
                <w:rFonts w:ascii="Arial" w:hAnsi="Arial" w:cs="Arial"/>
                <w:sz w:val="22"/>
              </w:rPr>
              <w:t>2</w:t>
            </w:r>
          </w:p>
        </w:tc>
        <w:tc>
          <w:tcPr>
            <w:tcW w:w="850" w:type="dxa"/>
          </w:tcPr>
          <w:p w:rsidR="00947E01" w:rsidRPr="00947E01" w:rsidRDefault="009D453C" w:rsidP="00947E01">
            <w:pPr>
              <w:pStyle w:val="Eivli"/>
              <w:jc w:val="center"/>
              <w:rPr>
                <w:rFonts w:ascii="Arial" w:hAnsi="Arial" w:cs="Arial"/>
                <w:sz w:val="22"/>
              </w:rPr>
            </w:pPr>
            <w:r>
              <w:rPr>
                <w:rFonts w:ascii="Arial" w:hAnsi="Arial" w:cs="Arial"/>
                <w:sz w:val="22"/>
              </w:rPr>
              <w:t>9</w:t>
            </w:r>
          </w:p>
        </w:tc>
      </w:tr>
      <w:tr w:rsidR="00947E01" w:rsidTr="00947E01">
        <w:tc>
          <w:tcPr>
            <w:tcW w:w="2693" w:type="dxa"/>
          </w:tcPr>
          <w:p w:rsidR="00947E01" w:rsidRPr="00947E01" w:rsidRDefault="00947E01" w:rsidP="00947E01">
            <w:pPr>
              <w:pStyle w:val="Eivli"/>
              <w:jc w:val="left"/>
              <w:rPr>
                <w:rFonts w:ascii="Arial" w:hAnsi="Arial" w:cs="Arial"/>
                <w:sz w:val="22"/>
              </w:rPr>
            </w:pPr>
            <w:r>
              <w:rPr>
                <w:rFonts w:ascii="Arial" w:hAnsi="Arial" w:cs="Arial"/>
                <w:sz w:val="22"/>
              </w:rPr>
              <w:t>Alempi korkea-aste</w:t>
            </w:r>
          </w:p>
        </w:tc>
        <w:tc>
          <w:tcPr>
            <w:tcW w:w="1418" w:type="dxa"/>
          </w:tcPr>
          <w:p w:rsidR="00947E01" w:rsidRPr="00947E01" w:rsidRDefault="009D453C" w:rsidP="00947E01">
            <w:pPr>
              <w:pStyle w:val="Eivli"/>
              <w:jc w:val="center"/>
              <w:rPr>
                <w:rFonts w:ascii="Arial" w:hAnsi="Arial" w:cs="Arial"/>
                <w:sz w:val="22"/>
              </w:rPr>
            </w:pPr>
            <w:r>
              <w:rPr>
                <w:rFonts w:ascii="Arial" w:hAnsi="Arial" w:cs="Arial"/>
                <w:sz w:val="22"/>
              </w:rPr>
              <w:t>5</w:t>
            </w:r>
          </w:p>
        </w:tc>
        <w:tc>
          <w:tcPr>
            <w:tcW w:w="850" w:type="dxa"/>
          </w:tcPr>
          <w:p w:rsidR="00947E01" w:rsidRPr="00947E01" w:rsidRDefault="009D453C" w:rsidP="00947E01">
            <w:pPr>
              <w:pStyle w:val="Eivli"/>
              <w:jc w:val="center"/>
              <w:rPr>
                <w:rFonts w:ascii="Arial" w:hAnsi="Arial" w:cs="Arial"/>
                <w:sz w:val="22"/>
              </w:rPr>
            </w:pPr>
            <w:r>
              <w:rPr>
                <w:rFonts w:ascii="Arial" w:hAnsi="Arial" w:cs="Arial"/>
                <w:sz w:val="22"/>
              </w:rPr>
              <w:t>23</w:t>
            </w:r>
          </w:p>
        </w:tc>
      </w:tr>
      <w:tr w:rsidR="00947E01" w:rsidTr="00947E01">
        <w:tc>
          <w:tcPr>
            <w:tcW w:w="2693" w:type="dxa"/>
          </w:tcPr>
          <w:p w:rsidR="00947E01" w:rsidRPr="00947E01" w:rsidRDefault="00947E01" w:rsidP="00947E01">
            <w:pPr>
              <w:pStyle w:val="Eivli"/>
              <w:jc w:val="left"/>
              <w:rPr>
                <w:rFonts w:ascii="Arial" w:hAnsi="Arial" w:cs="Arial"/>
                <w:sz w:val="22"/>
              </w:rPr>
            </w:pPr>
            <w:r>
              <w:rPr>
                <w:rFonts w:ascii="Arial" w:hAnsi="Arial" w:cs="Arial"/>
                <w:sz w:val="22"/>
              </w:rPr>
              <w:t>Alempi korkeakouluaste</w:t>
            </w:r>
          </w:p>
        </w:tc>
        <w:tc>
          <w:tcPr>
            <w:tcW w:w="1418" w:type="dxa"/>
          </w:tcPr>
          <w:p w:rsidR="00947E01" w:rsidRPr="00947E01" w:rsidRDefault="009D453C" w:rsidP="00947E01">
            <w:pPr>
              <w:pStyle w:val="Eivli"/>
              <w:jc w:val="center"/>
              <w:rPr>
                <w:rFonts w:ascii="Arial" w:hAnsi="Arial" w:cs="Arial"/>
                <w:sz w:val="22"/>
              </w:rPr>
            </w:pPr>
            <w:r>
              <w:rPr>
                <w:rFonts w:ascii="Arial" w:hAnsi="Arial" w:cs="Arial"/>
                <w:sz w:val="22"/>
              </w:rPr>
              <w:t>4</w:t>
            </w:r>
          </w:p>
        </w:tc>
        <w:tc>
          <w:tcPr>
            <w:tcW w:w="850" w:type="dxa"/>
          </w:tcPr>
          <w:p w:rsidR="00947E01" w:rsidRPr="00947E01" w:rsidRDefault="009D453C" w:rsidP="00947E01">
            <w:pPr>
              <w:pStyle w:val="Eivli"/>
              <w:jc w:val="center"/>
              <w:rPr>
                <w:rFonts w:ascii="Arial" w:hAnsi="Arial" w:cs="Arial"/>
                <w:sz w:val="22"/>
              </w:rPr>
            </w:pPr>
            <w:r>
              <w:rPr>
                <w:rFonts w:ascii="Arial" w:hAnsi="Arial" w:cs="Arial"/>
                <w:sz w:val="22"/>
              </w:rPr>
              <w:t>18</w:t>
            </w:r>
          </w:p>
        </w:tc>
      </w:tr>
      <w:tr w:rsidR="00947E01" w:rsidTr="00947E01">
        <w:tc>
          <w:tcPr>
            <w:tcW w:w="2693" w:type="dxa"/>
          </w:tcPr>
          <w:p w:rsidR="00947E01" w:rsidRPr="00947E01" w:rsidRDefault="00947E01" w:rsidP="00947E01">
            <w:pPr>
              <w:pStyle w:val="Eivli"/>
              <w:jc w:val="left"/>
              <w:rPr>
                <w:rFonts w:ascii="Arial" w:hAnsi="Arial" w:cs="Arial"/>
                <w:sz w:val="22"/>
              </w:rPr>
            </w:pPr>
            <w:r>
              <w:rPr>
                <w:rFonts w:ascii="Arial" w:hAnsi="Arial" w:cs="Arial"/>
                <w:sz w:val="22"/>
              </w:rPr>
              <w:t>Ylempi korkeakouluaste</w:t>
            </w:r>
          </w:p>
        </w:tc>
        <w:tc>
          <w:tcPr>
            <w:tcW w:w="1418" w:type="dxa"/>
          </w:tcPr>
          <w:p w:rsidR="00947E01" w:rsidRPr="00947E01" w:rsidRDefault="009D453C" w:rsidP="00947E01">
            <w:pPr>
              <w:pStyle w:val="Eivli"/>
              <w:jc w:val="center"/>
              <w:rPr>
                <w:rFonts w:ascii="Arial" w:hAnsi="Arial" w:cs="Arial"/>
                <w:sz w:val="22"/>
              </w:rPr>
            </w:pPr>
            <w:r>
              <w:rPr>
                <w:rFonts w:ascii="Arial" w:hAnsi="Arial" w:cs="Arial"/>
                <w:sz w:val="22"/>
              </w:rPr>
              <w:t>8</w:t>
            </w:r>
          </w:p>
        </w:tc>
        <w:tc>
          <w:tcPr>
            <w:tcW w:w="850" w:type="dxa"/>
          </w:tcPr>
          <w:p w:rsidR="00947E01" w:rsidRPr="00947E01" w:rsidRDefault="009D453C" w:rsidP="00947E01">
            <w:pPr>
              <w:pStyle w:val="Eivli"/>
              <w:jc w:val="center"/>
              <w:rPr>
                <w:rFonts w:ascii="Arial" w:hAnsi="Arial" w:cs="Arial"/>
                <w:sz w:val="22"/>
              </w:rPr>
            </w:pPr>
            <w:r>
              <w:rPr>
                <w:rFonts w:ascii="Arial" w:hAnsi="Arial" w:cs="Arial"/>
                <w:sz w:val="22"/>
              </w:rPr>
              <w:t>36</w:t>
            </w:r>
          </w:p>
        </w:tc>
      </w:tr>
      <w:tr w:rsidR="00947E01" w:rsidTr="00947E01">
        <w:tc>
          <w:tcPr>
            <w:tcW w:w="2693" w:type="dxa"/>
          </w:tcPr>
          <w:p w:rsidR="00947E01" w:rsidRPr="00947E01" w:rsidRDefault="00947E01" w:rsidP="00947E01">
            <w:pPr>
              <w:pStyle w:val="Eivli"/>
              <w:jc w:val="left"/>
              <w:rPr>
                <w:rFonts w:ascii="Arial" w:hAnsi="Arial" w:cs="Arial"/>
                <w:sz w:val="22"/>
              </w:rPr>
            </w:pPr>
            <w:r>
              <w:rPr>
                <w:rFonts w:ascii="Arial" w:hAnsi="Arial" w:cs="Arial"/>
                <w:sz w:val="22"/>
              </w:rPr>
              <w:t>Tutkijakoulutusaste</w:t>
            </w:r>
          </w:p>
        </w:tc>
        <w:tc>
          <w:tcPr>
            <w:tcW w:w="1418" w:type="dxa"/>
          </w:tcPr>
          <w:p w:rsidR="00947E01" w:rsidRPr="00947E01" w:rsidRDefault="009D453C" w:rsidP="00947E01">
            <w:pPr>
              <w:pStyle w:val="Eivli"/>
              <w:jc w:val="center"/>
              <w:rPr>
                <w:rFonts w:ascii="Arial" w:hAnsi="Arial" w:cs="Arial"/>
                <w:sz w:val="22"/>
              </w:rPr>
            </w:pPr>
            <w:r>
              <w:rPr>
                <w:rFonts w:ascii="Arial" w:hAnsi="Arial" w:cs="Arial"/>
                <w:sz w:val="22"/>
              </w:rPr>
              <w:t>3</w:t>
            </w:r>
          </w:p>
        </w:tc>
        <w:tc>
          <w:tcPr>
            <w:tcW w:w="850" w:type="dxa"/>
          </w:tcPr>
          <w:p w:rsidR="00947E01" w:rsidRPr="00947E01" w:rsidRDefault="009D453C" w:rsidP="00947E01">
            <w:pPr>
              <w:pStyle w:val="Eivli"/>
              <w:jc w:val="center"/>
              <w:rPr>
                <w:rFonts w:ascii="Arial" w:hAnsi="Arial" w:cs="Arial"/>
                <w:sz w:val="22"/>
              </w:rPr>
            </w:pPr>
            <w:r>
              <w:rPr>
                <w:rFonts w:ascii="Arial" w:hAnsi="Arial" w:cs="Arial"/>
                <w:sz w:val="22"/>
              </w:rPr>
              <w:t>14</w:t>
            </w:r>
          </w:p>
        </w:tc>
      </w:tr>
      <w:tr w:rsidR="00947E01" w:rsidTr="00947E01">
        <w:tc>
          <w:tcPr>
            <w:tcW w:w="2693" w:type="dxa"/>
          </w:tcPr>
          <w:p w:rsidR="00947E01" w:rsidRPr="00947E01" w:rsidRDefault="00947E01" w:rsidP="00947E01">
            <w:pPr>
              <w:pStyle w:val="Eivli"/>
              <w:jc w:val="left"/>
              <w:rPr>
                <w:rFonts w:ascii="Arial" w:hAnsi="Arial" w:cs="Arial"/>
                <w:b/>
                <w:sz w:val="22"/>
              </w:rPr>
            </w:pPr>
            <w:r>
              <w:rPr>
                <w:rFonts w:ascii="Arial" w:hAnsi="Arial" w:cs="Arial"/>
                <w:b/>
                <w:sz w:val="22"/>
              </w:rPr>
              <w:t>Yhteensä</w:t>
            </w:r>
          </w:p>
        </w:tc>
        <w:tc>
          <w:tcPr>
            <w:tcW w:w="1418" w:type="dxa"/>
          </w:tcPr>
          <w:p w:rsidR="00947E01" w:rsidRPr="00947E01" w:rsidRDefault="009D453C" w:rsidP="00947E01">
            <w:pPr>
              <w:pStyle w:val="Eivli"/>
              <w:jc w:val="center"/>
              <w:rPr>
                <w:rFonts w:ascii="Arial" w:hAnsi="Arial" w:cs="Arial"/>
                <w:b/>
                <w:sz w:val="22"/>
              </w:rPr>
            </w:pPr>
            <w:r>
              <w:rPr>
                <w:rFonts w:ascii="Arial" w:hAnsi="Arial" w:cs="Arial"/>
                <w:b/>
                <w:sz w:val="22"/>
              </w:rPr>
              <w:t>22</w:t>
            </w:r>
          </w:p>
        </w:tc>
        <w:tc>
          <w:tcPr>
            <w:tcW w:w="850" w:type="dxa"/>
          </w:tcPr>
          <w:p w:rsidR="00947E01" w:rsidRPr="00947E01" w:rsidRDefault="009D453C" w:rsidP="00947E01">
            <w:pPr>
              <w:pStyle w:val="Eivli"/>
              <w:jc w:val="center"/>
              <w:rPr>
                <w:rFonts w:ascii="Arial" w:hAnsi="Arial" w:cs="Arial"/>
                <w:b/>
                <w:sz w:val="22"/>
              </w:rPr>
            </w:pPr>
            <w:r>
              <w:rPr>
                <w:rFonts w:ascii="Arial" w:hAnsi="Arial" w:cs="Arial"/>
                <w:b/>
                <w:sz w:val="22"/>
              </w:rPr>
              <w:t>100</w:t>
            </w:r>
          </w:p>
        </w:tc>
      </w:tr>
    </w:tbl>
    <w:p w:rsidR="00947E01" w:rsidRDefault="00947E01" w:rsidP="00947E01">
      <w:pPr>
        <w:pStyle w:val="Eivli"/>
        <w:jc w:val="left"/>
        <w:rPr>
          <w:rFonts w:ascii="Arial" w:hAnsi="Arial" w:cs="Arial"/>
          <w:szCs w:val="24"/>
        </w:rPr>
      </w:pPr>
    </w:p>
    <w:p w:rsidR="00193170" w:rsidRDefault="00193170" w:rsidP="00947E01">
      <w:pPr>
        <w:pStyle w:val="Eivli"/>
        <w:jc w:val="left"/>
        <w:rPr>
          <w:rFonts w:ascii="Arial" w:hAnsi="Arial" w:cs="Arial"/>
          <w:szCs w:val="24"/>
        </w:rPr>
      </w:pPr>
      <w:r>
        <w:rPr>
          <w:rFonts w:ascii="Arial" w:hAnsi="Arial" w:cs="Arial"/>
          <w:szCs w:val="24"/>
        </w:rPr>
        <w:t>Tutkinnon pohjalle rakentuvaa ammatillista osaamista ylläpidetään ja kehitetään jatkuvasti. Oma-aloitteiseen opiskeluun suhtaudutaan myönteisesti kuten esim. opintovapaan myöntämisessä tai opiskelujen tukemisessa työjärjestelyillä. Myös tehtäväjärjestelyjä voidaan tehdä toiveiden mukaan, jos se on mahdollista.</w:t>
      </w:r>
    </w:p>
    <w:p w:rsidR="00536D58" w:rsidRDefault="00536D58" w:rsidP="00947E01">
      <w:pPr>
        <w:pStyle w:val="Eivli"/>
        <w:jc w:val="left"/>
        <w:rPr>
          <w:rFonts w:ascii="Arial" w:hAnsi="Arial" w:cs="Arial"/>
          <w:szCs w:val="24"/>
        </w:rPr>
      </w:pPr>
    </w:p>
    <w:p w:rsidR="00536D58" w:rsidRDefault="00536D58" w:rsidP="00947E01">
      <w:pPr>
        <w:pStyle w:val="Eivli"/>
        <w:jc w:val="left"/>
        <w:rPr>
          <w:rFonts w:ascii="Arial" w:hAnsi="Arial" w:cs="Arial"/>
          <w:szCs w:val="24"/>
        </w:rPr>
      </w:pPr>
      <w:r w:rsidRPr="00536D58">
        <w:rPr>
          <w:rFonts w:ascii="Arial" w:hAnsi="Arial" w:cs="Arial"/>
          <w:szCs w:val="24"/>
          <w:highlight w:val="lightGray"/>
        </w:rPr>
        <w:t>Ydinosaamiset</w:t>
      </w:r>
    </w:p>
    <w:p w:rsidR="00193170" w:rsidRDefault="00193170" w:rsidP="00947E01">
      <w:pPr>
        <w:pStyle w:val="Eivli"/>
        <w:jc w:val="left"/>
        <w:rPr>
          <w:rFonts w:ascii="Arial" w:hAnsi="Arial" w:cs="Arial"/>
          <w:szCs w:val="24"/>
        </w:rPr>
      </w:pPr>
    </w:p>
    <w:p w:rsidR="00536D58" w:rsidRDefault="00536D58" w:rsidP="00536D58">
      <w:pPr>
        <w:pStyle w:val="Eivli"/>
        <w:numPr>
          <w:ilvl w:val="0"/>
          <w:numId w:val="25"/>
        </w:numPr>
        <w:jc w:val="left"/>
        <w:rPr>
          <w:rFonts w:ascii="Arial" w:hAnsi="Arial" w:cs="Arial"/>
          <w:szCs w:val="24"/>
        </w:rPr>
      </w:pPr>
      <w:r>
        <w:rPr>
          <w:rFonts w:ascii="Arial" w:hAnsi="Arial" w:cs="Arial"/>
          <w:szCs w:val="24"/>
        </w:rPr>
        <w:t>maakuntaohjelma</w:t>
      </w:r>
    </w:p>
    <w:p w:rsidR="00536D58" w:rsidRDefault="00536D58" w:rsidP="00536D58">
      <w:pPr>
        <w:pStyle w:val="Eivli"/>
        <w:numPr>
          <w:ilvl w:val="0"/>
          <w:numId w:val="25"/>
        </w:numPr>
        <w:jc w:val="left"/>
        <w:rPr>
          <w:rFonts w:ascii="Arial" w:hAnsi="Arial" w:cs="Arial"/>
          <w:szCs w:val="24"/>
        </w:rPr>
      </w:pPr>
      <w:r>
        <w:rPr>
          <w:rFonts w:ascii="Arial" w:hAnsi="Arial" w:cs="Arial"/>
          <w:szCs w:val="24"/>
        </w:rPr>
        <w:t>maakuntakaava</w:t>
      </w:r>
    </w:p>
    <w:p w:rsidR="00536D58" w:rsidRDefault="00536D58" w:rsidP="00536D58">
      <w:pPr>
        <w:pStyle w:val="Eivli"/>
        <w:numPr>
          <w:ilvl w:val="0"/>
          <w:numId w:val="25"/>
        </w:numPr>
        <w:jc w:val="left"/>
        <w:rPr>
          <w:rFonts w:ascii="Arial" w:hAnsi="Arial" w:cs="Arial"/>
          <w:szCs w:val="24"/>
        </w:rPr>
      </w:pPr>
      <w:r>
        <w:rPr>
          <w:rFonts w:ascii="Arial" w:hAnsi="Arial" w:cs="Arial"/>
          <w:szCs w:val="24"/>
        </w:rPr>
        <w:t>aluekehitysrahoitus</w:t>
      </w:r>
    </w:p>
    <w:p w:rsidR="00536D58" w:rsidRDefault="00536D58" w:rsidP="00536D58">
      <w:pPr>
        <w:pStyle w:val="Eivli"/>
        <w:numPr>
          <w:ilvl w:val="0"/>
          <w:numId w:val="25"/>
        </w:numPr>
        <w:jc w:val="left"/>
        <w:rPr>
          <w:rFonts w:ascii="Arial" w:hAnsi="Arial" w:cs="Arial"/>
          <w:szCs w:val="24"/>
        </w:rPr>
      </w:pPr>
      <w:r>
        <w:rPr>
          <w:rFonts w:ascii="Arial" w:hAnsi="Arial" w:cs="Arial"/>
          <w:szCs w:val="24"/>
        </w:rPr>
        <w:t>edunajaminen ja yhteistyö</w:t>
      </w:r>
    </w:p>
    <w:p w:rsidR="00536D58" w:rsidRDefault="00536D58" w:rsidP="00947E01">
      <w:pPr>
        <w:pStyle w:val="Eivli"/>
        <w:jc w:val="left"/>
        <w:rPr>
          <w:rFonts w:ascii="Arial" w:hAnsi="Arial" w:cs="Arial"/>
          <w:szCs w:val="24"/>
        </w:rPr>
      </w:pPr>
    </w:p>
    <w:p w:rsidR="00193170" w:rsidRDefault="00193170" w:rsidP="00947E01">
      <w:pPr>
        <w:pStyle w:val="Eivli"/>
        <w:jc w:val="left"/>
        <w:rPr>
          <w:rFonts w:ascii="Arial" w:hAnsi="Arial" w:cs="Arial"/>
          <w:szCs w:val="24"/>
        </w:rPr>
      </w:pPr>
      <w:r w:rsidRPr="00193170">
        <w:rPr>
          <w:rFonts w:ascii="Arial" w:hAnsi="Arial" w:cs="Arial"/>
          <w:szCs w:val="24"/>
          <w:highlight w:val="lightGray"/>
        </w:rPr>
        <w:t>Osaamistarpeisiin vaikuttavia muutoksia</w:t>
      </w:r>
    </w:p>
    <w:p w:rsidR="00193170" w:rsidRDefault="00193170" w:rsidP="00947E01">
      <w:pPr>
        <w:pStyle w:val="Eivli"/>
        <w:jc w:val="left"/>
        <w:rPr>
          <w:rFonts w:ascii="Arial" w:hAnsi="Arial" w:cs="Arial"/>
          <w:szCs w:val="24"/>
        </w:rPr>
      </w:pPr>
    </w:p>
    <w:p w:rsidR="008652E7" w:rsidRDefault="008652E7" w:rsidP="008652E7">
      <w:pPr>
        <w:pStyle w:val="Eivli"/>
        <w:numPr>
          <w:ilvl w:val="0"/>
          <w:numId w:val="25"/>
        </w:numPr>
        <w:jc w:val="left"/>
        <w:rPr>
          <w:rFonts w:ascii="Arial" w:hAnsi="Arial" w:cs="Arial"/>
          <w:szCs w:val="24"/>
        </w:rPr>
      </w:pPr>
      <w:r>
        <w:rPr>
          <w:rFonts w:ascii="Arial" w:hAnsi="Arial" w:cs="Arial"/>
          <w:szCs w:val="24"/>
        </w:rPr>
        <w:t xml:space="preserve">henkilöstön </w:t>
      </w:r>
      <w:proofErr w:type="spellStart"/>
      <w:r>
        <w:rPr>
          <w:rFonts w:ascii="Arial" w:hAnsi="Arial" w:cs="Arial"/>
          <w:szCs w:val="24"/>
        </w:rPr>
        <w:t>eläköityminen</w:t>
      </w:r>
      <w:proofErr w:type="spellEnd"/>
      <w:r>
        <w:rPr>
          <w:rFonts w:ascii="Arial" w:hAnsi="Arial" w:cs="Arial"/>
          <w:szCs w:val="24"/>
        </w:rPr>
        <w:t xml:space="preserve"> ja ammattirakenteiden muutokset</w:t>
      </w:r>
    </w:p>
    <w:p w:rsidR="008652E7" w:rsidRDefault="008652E7" w:rsidP="008652E7">
      <w:pPr>
        <w:pStyle w:val="Eivli"/>
        <w:numPr>
          <w:ilvl w:val="0"/>
          <w:numId w:val="25"/>
        </w:numPr>
        <w:jc w:val="left"/>
        <w:rPr>
          <w:rFonts w:ascii="Arial" w:hAnsi="Arial" w:cs="Arial"/>
          <w:szCs w:val="24"/>
        </w:rPr>
      </w:pPr>
      <w:r>
        <w:rPr>
          <w:rFonts w:ascii="Arial" w:hAnsi="Arial" w:cs="Arial"/>
          <w:szCs w:val="24"/>
        </w:rPr>
        <w:t>sähköiset palvelut; teknologinen ja paikkatiedon kehitys</w:t>
      </w:r>
    </w:p>
    <w:p w:rsidR="008652E7" w:rsidRDefault="008652E7" w:rsidP="008652E7">
      <w:pPr>
        <w:pStyle w:val="Eivli"/>
        <w:numPr>
          <w:ilvl w:val="0"/>
          <w:numId w:val="25"/>
        </w:numPr>
        <w:jc w:val="left"/>
        <w:rPr>
          <w:rFonts w:ascii="Arial" w:hAnsi="Arial" w:cs="Arial"/>
          <w:szCs w:val="24"/>
        </w:rPr>
      </w:pPr>
      <w:r>
        <w:rPr>
          <w:rFonts w:ascii="Arial" w:hAnsi="Arial" w:cs="Arial"/>
          <w:szCs w:val="24"/>
        </w:rPr>
        <w:t>sähköiset työvälineet</w:t>
      </w:r>
    </w:p>
    <w:p w:rsidR="00723989" w:rsidRDefault="00DC0542" w:rsidP="008652E7">
      <w:pPr>
        <w:pStyle w:val="Eivli"/>
        <w:numPr>
          <w:ilvl w:val="0"/>
          <w:numId w:val="25"/>
        </w:numPr>
        <w:jc w:val="left"/>
        <w:rPr>
          <w:rFonts w:ascii="Arial" w:hAnsi="Arial" w:cs="Arial"/>
          <w:szCs w:val="24"/>
        </w:rPr>
      </w:pPr>
      <w:r>
        <w:rPr>
          <w:rFonts w:ascii="Arial" w:hAnsi="Arial" w:cs="Arial"/>
          <w:szCs w:val="24"/>
        </w:rPr>
        <w:t>sosiaalisen median käyttö</w:t>
      </w:r>
    </w:p>
    <w:p w:rsidR="005D3CF8" w:rsidRDefault="005D3CF8" w:rsidP="008652E7">
      <w:pPr>
        <w:pStyle w:val="Eivli"/>
        <w:numPr>
          <w:ilvl w:val="0"/>
          <w:numId w:val="25"/>
        </w:numPr>
        <w:jc w:val="left"/>
        <w:rPr>
          <w:rFonts w:ascii="Arial" w:hAnsi="Arial" w:cs="Arial"/>
          <w:szCs w:val="24"/>
        </w:rPr>
      </w:pPr>
      <w:r>
        <w:rPr>
          <w:rFonts w:ascii="Arial" w:hAnsi="Arial" w:cs="Arial"/>
          <w:szCs w:val="24"/>
        </w:rPr>
        <w:t>kaavoituksen muutokset</w:t>
      </w:r>
    </w:p>
    <w:p w:rsidR="005D3CF8" w:rsidRDefault="005D3CF8" w:rsidP="008652E7">
      <w:pPr>
        <w:pStyle w:val="Eivli"/>
        <w:numPr>
          <w:ilvl w:val="0"/>
          <w:numId w:val="25"/>
        </w:numPr>
        <w:jc w:val="left"/>
        <w:rPr>
          <w:rFonts w:ascii="Arial" w:hAnsi="Arial" w:cs="Arial"/>
          <w:szCs w:val="24"/>
        </w:rPr>
      </w:pPr>
      <w:r>
        <w:rPr>
          <w:rFonts w:ascii="Arial" w:hAnsi="Arial" w:cs="Arial"/>
          <w:szCs w:val="24"/>
        </w:rPr>
        <w:t>energia ja ilmastonmuutos</w:t>
      </w:r>
    </w:p>
    <w:p w:rsidR="00DC0542" w:rsidRDefault="00DC0542" w:rsidP="008652E7">
      <w:pPr>
        <w:pStyle w:val="Eivli"/>
        <w:numPr>
          <w:ilvl w:val="0"/>
          <w:numId w:val="25"/>
        </w:numPr>
        <w:jc w:val="left"/>
        <w:rPr>
          <w:rFonts w:ascii="Arial" w:hAnsi="Arial" w:cs="Arial"/>
          <w:szCs w:val="24"/>
        </w:rPr>
      </w:pPr>
      <w:r>
        <w:rPr>
          <w:rFonts w:ascii="Arial" w:hAnsi="Arial" w:cs="Arial"/>
          <w:szCs w:val="24"/>
        </w:rPr>
        <w:t xml:space="preserve">itsehallinto- ja </w:t>
      </w:r>
      <w:proofErr w:type="spellStart"/>
      <w:r>
        <w:rPr>
          <w:rFonts w:ascii="Arial" w:hAnsi="Arial" w:cs="Arial"/>
          <w:szCs w:val="24"/>
        </w:rPr>
        <w:t>sote-uudistus</w:t>
      </w:r>
      <w:proofErr w:type="spellEnd"/>
    </w:p>
    <w:p w:rsidR="00193170" w:rsidRDefault="00193170" w:rsidP="00947E01">
      <w:pPr>
        <w:pStyle w:val="Eivli"/>
        <w:jc w:val="left"/>
        <w:rPr>
          <w:rFonts w:ascii="Arial" w:hAnsi="Arial" w:cs="Arial"/>
          <w:szCs w:val="24"/>
        </w:rPr>
      </w:pPr>
    </w:p>
    <w:p w:rsidR="00193170" w:rsidRDefault="00193170" w:rsidP="00947E01">
      <w:pPr>
        <w:pStyle w:val="Eivli"/>
        <w:jc w:val="left"/>
        <w:rPr>
          <w:rFonts w:ascii="Arial" w:hAnsi="Arial" w:cs="Arial"/>
          <w:szCs w:val="24"/>
        </w:rPr>
      </w:pPr>
    </w:p>
    <w:p w:rsidR="00193170" w:rsidRDefault="00536D58" w:rsidP="00536D58">
      <w:pPr>
        <w:pStyle w:val="Eivli"/>
        <w:numPr>
          <w:ilvl w:val="0"/>
          <w:numId w:val="23"/>
        </w:numPr>
        <w:jc w:val="left"/>
        <w:rPr>
          <w:rFonts w:ascii="Arial" w:hAnsi="Arial" w:cs="Arial"/>
          <w:b/>
          <w:szCs w:val="24"/>
        </w:rPr>
      </w:pPr>
      <w:r>
        <w:rPr>
          <w:rFonts w:ascii="Arial" w:hAnsi="Arial" w:cs="Arial"/>
          <w:b/>
          <w:szCs w:val="24"/>
        </w:rPr>
        <w:t>Suunnitelma osaamisen kehittämisestä vuodelle 2016</w:t>
      </w:r>
    </w:p>
    <w:p w:rsidR="00536D58" w:rsidRDefault="00536D58" w:rsidP="00536D58">
      <w:pPr>
        <w:pStyle w:val="Eivli"/>
        <w:jc w:val="left"/>
        <w:rPr>
          <w:rFonts w:ascii="Arial" w:hAnsi="Arial" w:cs="Arial"/>
          <w:szCs w:val="24"/>
        </w:rPr>
      </w:pPr>
    </w:p>
    <w:p w:rsidR="00536D58" w:rsidRPr="00536D58" w:rsidRDefault="00536D58" w:rsidP="00536D58">
      <w:pPr>
        <w:pStyle w:val="Eivli"/>
        <w:jc w:val="left"/>
        <w:rPr>
          <w:rFonts w:ascii="Arial" w:hAnsi="Arial" w:cs="Arial"/>
          <w:szCs w:val="24"/>
        </w:rPr>
      </w:pPr>
      <w:r>
        <w:rPr>
          <w:rFonts w:ascii="Arial" w:hAnsi="Arial" w:cs="Arial"/>
          <w:szCs w:val="24"/>
        </w:rPr>
        <w:t>Ammatillista osaamista ylläpidetään ja kehitetään osallistumalla työnantajan järjestämiin yhteisiin koulutuksiin sekä ydinosaamista tukeviin muihin ajankohtaisiin koulutuksiin mm. seuraavasti:</w:t>
      </w:r>
    </w:p>
    <w:p w:rsidR="00E6725E" w:rsidRDefault="00E6725E" w:rsidP="00CB1A4C">
      <w:pPr>
        <w:pStyle w:val="Eivli"/>
        <w:rPr>
          <w:rFonts w:ascii="Arial" w:hAnsi="Arial" w:cs="Arial"/>
          <w:b/>
          <w:szCs w:val="24"/>
        </w:rPr>
      </w:pPr>
    </w:p>
    <w:p w:rsidR="00A131B6" w:rsidRPr="007F4962" w:rsidRDefault="00A131B6" w:rsidP="00CB1A4C">
      <w:pPr>
        <w:pStyle w:val="Eivli"/>
        <w:rPr>
          <w:rFonts w:ascii="Arial" w:hAnsi="Arial" w:cs="Arial"/>
          <w:b/>
          <w:szCs w:val="24"/>
        </w:rPr>
      </w:pPr>
      <w:r w:rsidRPr="007F4962">
        <w:rPr>
          <w:rFonts w:ascii="Arial" w:hAnsi="Arial" w:cs="Arial"/>
          <w:b/>
          <w:szCs w:val="24"/>
        </w:rPr>
        <w:t>Koko liitolle yhteiset suunnitelmat</w:t>
      </w:r>
    </w:p>
    <w:p w:rsidR="00A131B6" w:rsidRPr="007F4962" w:rsidRDefault="00A131B6" w:rsidP="00CB1A4C">
      <w:pPr>
        <w:pStyle w:val="Eivli"/>
        <w:rPr>
          <w:rFonts w:ascii="Arial" w:hAnsi="Arial" w:cs="Arial"/>
          <w:szCs w:val="24"/>
        </w:rPr>
      </w:pPr>
    </w:p>
    <w:p w:rsidR="00A131B6" w:rsidRPr="007F4962" w:rsidRDefault="00A131B6" w:rsidP="0089477E">
      <w:pPr>
        <w:pStyle w:val="Eivli"/>
        <w:numPr>
          <w:ilvl w:val="0"/>
          <w:numId w:val="18"/>
        </w:numPr>
        <w:jc w:val="left"/>
        <w:rPr>
          <w:rFonts w:ascii="Arial" w:hAnsi="Arial" w:cs="Arial"/>
          <w:szCs w:val="24"/>
        </w:rPr>
      </w:pPr>
      <w:r w:rsidRPr="007F4962">
        <w:rPr>
          <w:rFonts w:ascii="Arial" w:hAnsi="Arial" w:cs="Arial"/>
          <w:szCs w:val="24"/>
        </w:rPr>
        <w:t>kielikoulutusta (erityisesti ammattialainen englanti)</w:t>
      </w:r>
    </w:p>
    <w:p w:rsidR="00A131B6" w:rsidRPr="007F4962" w:rsidRDefault="00A131B6" w:rsidP="0089477E">
      <w:pPr>
        <w:pStyle w:val="Eivli"/>
        <w:numPr>
          <w:ilvl w:val="0"/>
          <w:numId w:val="18"/>
        </w:numPr>
        <w:jc w:val="left"/>
        <w:rPr>
          <w:rFonts w:ascii="Arial" w:hAnsi="Arial" w:cs="Arial"/>
          <w:szCs w:val="24"/>
        </w:rPr>
      </w:pPr>
      <w:r w:rsidRPr="007F4962">
        <w:rPr>
          <w:rFonts w:ascii="Arial" w:hAnsi="Arial" w:cs="Arial"/>
          <w:szCs w:val="24"/>
        </w:rPr>
        <w:t>viestintätaitojen lisääminen (mm. sosiaalisen median käyttö)</w:t>
      </w:r>
    </w:p>
    <w:p w:rsidR="00A131B6" w:rsidRPr="007F4962" w:rsidRDefault="00DC0542" w:rsidP="0089477E">
      <w:pPr>
        <w:pStyle w:val="Eivli"/>
        <w:numPr>
          <w:ilvl w:val="0"/>
          <w:numId w:val="18"/>
        </w:numPr>
        <w:jc w:val="left"/>
        <w:rPr>
          <w:rFonts w:ascii="Arial" w:hAnsi="Arial" w:cs="Arial"/>
          <w:szCs w:val="24"/>
        </w:rPr>
      </w:pPr>
      <w:r>
        <w:rPr>
          <w:rFonts w:ascii="Arial" w:hAnsi="Arial" w:cs="Arial"/>
          <w:szCs w:val="24"/>
        </w:rPr>
        <w:t>uusi kuntalaki</w:t>
      </w:r>
    </w:p>
    <w:p w:rsidR="00843A39" w:rsidRPr="007F4962" w:rsidRDefault="00843A39" w:rsidP="0089477E">
      <w:pPr>
        <w:pStyle w:val="Eivli"/>
        <w:numPr>
          <w:ilvl w:val="0"/>
          <w:numId w:val="18"/>
        </w:numPr>
        <w:jc w:val="left"/>
        <w:rPr>
          <w:rFonts w:ascii="Arial" w:hAnsi="Arial" w:cs="Arial"/>
          <w:szCs w:val="24"/>
        </w:rPr>
      </w:pPr>
      <w:r w:rsidRPr="007F4962">
        <w:rPr>
          <w:rFonts w:ascii="Arial" w:hAnsi="Arial" w:cs="Arial"/>
          <w:szCs w:val="24"/>
        </w:rPr>
        <w:t>työyhteisötaitojen kehittäminen</w:t>
      </w:r>
    </w:p>
    <w:p w:rsidR="00A131B6" w:rsidRPr="007F4962" w:rsidRDefault="00A131B6" w:rsidP="00A131B6">
      <w:pPr>
        <w:pStyle w:val="Eivli"/>
        <w:ind w:left="720"/>
        <w:rPr>
          <w:rFonts w:ascii="Arial" w:hAnsi="Arial" w:cs="Arial"/>
          <w:szCs w:val="24"/>
        </w:rPr>
      </w:pPr>
    </w:p>
    <w:p w:rsidR="00CB1A4C" w:rsidRPr="007F4962" w:rsidRDefault="00A131B6" w:rsidP="00CB1A4C">
      <w:pPr>
        <w:pStyle w:val="Eivli"/>
        <w:rPr>
          <w:rFonts w:ascii="Arial" w:hAnsi="Arial" w:cs="Arial"/>
          <w:b/>
          <w:szCs w:val="24"/>
        </w:rPr>
      </w:pPr>
      <w:r w:rsidRPr="007F4962">
        <w:rPr>
          <w:rFonts w:ascii="Arial" w:hAnsi="Arial" w:cs="Arial"/>
          <w:b/>
          <w:szCs w:val="24"/>
        </w:rPr>
        <w:t>Hallintopalvelut</w:t>
      </w:r>
    </w:p>
    <w:p w:rsidR="000C628C" w:rsidRPr="007F4962" w:rsidRDefault="000C628C" w:rsidP="00CB1A4C">
      <w:pPr>
        <w:pStyle w:val="Eivli"/>
        <w:rPr>
          <w:rFonts w:ascii="Arial" w:hAnsi="Arial" w:cs="Arial"/>
          <w:szCs w:val="24"/>
        </w:rPr>
      </w:pPr>
    </w:p>
    <w:p w:rsidR="00014610" w:rsidRPr="007F4962" w:rsidRDefault="00B72ABB" w:rsidP="0089477E">
      <w:pPr>
        <w:pStyle w:val="Eivli"/>
        <w:numPr>
          <w:ilvl w:val="0"/>
          <w:numId w:val="19"/>
        </w:numPr>
        <w:jc w:val="left"/>
        <w:rPr>
          <w:rFonts w:ascii="Arial" w:hAnsi="Arial" w:cs="Arial"/>
          <w:szCs w:val="24"/>
        </w:rPr>
      </w:pPr>
      <w:r w:rsidRPr="007F4962">
        <w:rPr>
          <w:rFonts w:ascii="Arial" w:hAnsi="Arial" w:cs="Arial"/>
          <w:szCs w:val="24"/>
        </w:rPr>
        <w:t>t</w:t>
      </w:r>
      <w:r w:rsidR="002C232E" w:rsidRPr="007F4962">
        <w:rPr>
          <w:rFonts w:ascii="Arial" w:hAnsi="Arial" w:cs="Arial"/>
          <w:szCs w:val="24"/>
        </w:rPr>
        <w:t>arvitaan a</w:t>
      </w:r>
      <w:r w:rsidR="00014610" w:rsidRPr="007F4962">
        <w:rPr>
          <w:rFonts w:ascii="Arial" w:hAnsi="Arial" w:cs="Arial"/>
          <w:szCs w:val="24"/>
        </w:rPr>
        <w:t xml:space="preserve">jantasainen tieto muuttuvista </w:t>
      </w:r>
      <w:r w:rsidR="002C232E" w:rsidRPr="007F4962">
        <w:rPr>
          <w:rFonts w:ascii="Arial" w:hAnsi="Arial" w:cs="Arial"/>
          <w:szCs w:val="24"/>
        </w:rPr>
        <w:t xml:space="preserve">ohjeistuksista ja </w:t>
      </w:r>
      <w:r w:rsidR="00014610" w:rsidRPr="007F4962">
        <w:rPr>
          <w:rFonts w:ascii="Arial" w:hAnsi="Arial" w:cs="Arial"/>
          <w:szCs w:val="24"/>
        </w:rPr>
        <w:t>säännöksistä</w:t>
      </w:r>
      <w:r w:rsidR="00A131B6" w:rsidRPr="007F4962">
        <w:rPr>
          <w:rFonts w:ascii="Arial" w:hAnsi="Arial" w:cs="Arial"/>
          <w:szCs w:val="24"/>
        </w:rPr>
        <w:t xml:space="preserve"> (</w:t>
      </w:r>
      <w:r w:rsidRPr="007F4962">
        <w:rPr>
          <w:rFonts w:ascii="Arial" w:hAnsi="Arial" w:cs="Arial"/>
          <w:szCs w:val="24"/>
        </w:rPr>
        <w:t>k</w:t>
      </w:r>
      <w:r w:rsidR="00A131B6" w:rsidRPr="007F4962">
        <w:rPr>
          <w:rFonts w:ascii="Arial" w:hAnsi="Arial" w:cs="Arial"/>
          <w:szCs w:val="24"/>
        </w:rPr>
        <w:t>untayhtymiä ja työelämää koskeva lainsäädäntö)</w:t>
      </w:r>
      <w:r w:rsidR="00014610" w:rsidRPr="007F4962">
        <w:rPr>
          <w:rFonts w:ascii="Arial" w:hAnsi="Arial" w:cs="Arial"/>
          <w:szCs w:val="24"/>
        </w:rPr>
        <w:t xml:space="preserve"> </w:t>
      </w:r>
    </w:p>
    <w:p w:rsidR="00D87798" w:rsidRPr="007F4962" w:rsidRDefault="00B72ABB" w:rsidP="0089477E">
      <w:pPr>
        <w:pStyle w:val="Eivli"/>
        <w:numPr>
          <w:ilvl w:val="0"/>
          <w:numId w:val="19"/>
        </w:numPr>
        <w:jc w:val="left"/>
        <w:rPr>
          <w:rFonts w:ascii="Arial" w:hAnsi="Arial" w:cs="Arial"/>
          <w:szCs w:val="24"/>
        </w:rPr>
      </w:pPr>
      <w:r w:rsidRPr="007F4962">
        <w:rPr>
          <w:rFonts w:ascii="Arial" w:hAnsi="Arial" w:cs="Arial"/>
          <w:szCs w:val="24"/>
        </w:rPr>
        <w:t>k</w:t>
      </w:r>
      <w:r w:rsidR="000D10C8" w:rsidRPr="007F4962">
        <w:rPr>
          <w:rFonts w:ascii="Arial" w:hAnsi="Arial" w:cs="Arial"/>
          <w:szCs w:val="24"/>
        </w:rPr>
        <w:t>oulutustarjonnan mukaan m</w:t>
      </w:r>
      <w:r w:rsidR="00D87798" w:rsidRPr="007F4962">
        <w:rPr>
          <w:rFonts w:ascii="Arial" w:hAnsi="Arial" w:cs="Arial"/>
          <w:szCs w:val="24"/>
        </w:rPr>
        <w:t>aakunnan liitoille ja julkiselle hallinnolle suunnatut koulutukset</w:t>
      </w:r>
    </w:p>
    <w:p w:rsidR="00A131B6" w:rsidRPr="007F4962" w:rsidRDefault="00B72ABB" w:rsidP="0089477E">
      <w:pPr>
        <w:pStyle w:val="Eivli"/>
        <w:numPr>
          <w:ilvl w:val="0"/>
          <w:numId w:val="19"/>
        </w:numPr>
        <w:jc w:val="left"/>
        <w:rPr>
          <w:rFonts w:ascii="Arial" w:hAnsi="Arial" w:cs="Arial"/>
          <w:szCs w:val="24"/>
        </w:rPr>
      </w:pPr>
      <w:r w:rsidRPr="007F4962">
        <w:rPr>
          <w:rFonts w:ascii="Arial" w:hAnsi="Arial" w:cs="Arial"/>
          <w:szCs w:val="24"/>
        </w:rPr>
        <w:t>s</w:t>
      </w:r>
      <w:r w:rsidR="00A131B6" w:rsidRPr="007F4962">
        <w:rPr>
          <w:rFonts w:ascii="Arial" w:hAnsi="Arial" w:cs="Arial"/>
          <w:szCs w:val="24"/>
        </w:rPr>
        <w:t>ähköinen asiakirjahallinto ja dokumenttien hallinta</w:t>
      </w:r>
    </w:p>
    <w:p w:rsidR="00CB1A4C" w:rsidRPr="007F4962" w:rsidRDefault="00B72ABB" w:rsidP="0089477E">
      <w:pPr>
        <w:pStyle w:val="Eivli"/>
        <w:numPr>
          <w:ilvl w:val="0"/>
          <w:numId w:val="19"/>
        </w:numPr>
        <w:jc w:val="left"/>
        <w:rPr>
          <w:rFonts w:ascii="Arial" w:hAnsi="Arial" w:cs="Arial"/>
          <w:szCs w:val="24"/>
        </w:rPr>
      </w:pPr>
      <w:r w:rsidRPr="007F4962">
        <w:rPr>
          <w:rFonts w:ascii="Arial" w:hAnsi="Arial" w:cs="Arial"/>
          <w:szCs w:val="24"/>
        </w:rPr>
        <w:t>s</w:t>
      </w:r>
      <w:r w:rsidR="00CB1A4C" w:rsidRPr="007F4962">
        <w:rPr>
          <w:rFonts w:ascii="Arial" w:hAnsi="Arial" w:cs="Arial"/>
          <w:szCs w:val="24"/>
        </w:rPr>
        <w:t xml:space="preserve">ähköiset </w:t>
      </w:r>
      <w:r w:rsidR="006D03B6" w:rsidRPr="007F4962">
        <w:rPr>
          <w:rFonts w:ascii="Arial" w:hAnsi="Arial" w:cs="Arial"/>
          <w:szCs w:val="24"/>
        </w:rPr>
        <w:t>tietojärjestelmät</w:t>
      </w:r>
      <w:r w:rsidRPr="007F4962">
        <w:rPr>
          <w:rFonts w:ascii="Arial" w:hAnsi="Arial" w:cs="Arial"/>
          <w:szCs w:val="24"/>
        </w:rPr>
        <w:t xml:space="preserve"> </w:t>
      </w:r>
      <w:r w:rsidR="006D03B6" w:rsidRPr="007F4962">
        <w:rPr>
          <w:rFonts w:ascii="Arial" w:hAnsi="Arial" w:cs="Arial"/>
          <w:szCs w:val="24"/>
        </w:rPr>
        <w:t>ja lomakkeet</w:t>
      </w:r>
      <w:r w:rsidR="00D70D87" w:rsidRPr="007F4962">
        <w:rPr>
          <w:rFonts w:ascii="Arial" w:hAnsi="Arial" w:cs="Arial"/>
          <w:szCs w:val="24"/>
        </w:rPr>
        <w:t xml:space="preserve"> </w:t>
      </w:r>
    </w:p>
    <w:p w:rsidR="0018070D" w:rsidRPr="007F4962" w:rsidRDefault="0018070D" w:rsidP="00227B94">
      <w:pPr>
        <w:pStyle w:val="Eivli"/>
        <w:rPr>
          <w:rFonts w:ascii="Arial" w:hAnsi="Arial" w:cs="Arial"/>
          <w:szCs w:val="24"/>
        </w:rPr>
      </w:pPr>
    </w:p>
    <w:p w:rsidR="0018070D" w:rsidRPr="007F4962" w:rsidRDefault="00187C99" w:rsidP="0018070D">
      <w:pPr>
        <w:pStyle w:val="Eivli"/>
        <w:rPr>
          <w:rFonts w:ascii="Arial" w:hAnsi="Arial" w:cs="Arial"/>
          <w:b/>
          <w:szCs w:val="24"/>
        </w:rPr>
      </w:pPr>
      <w:r>
        <w:rPr>
          <w:rFonts w:ascii="Arial" w:hAnsi="Arial" w:cs="Arial"/>
          <w:b/>
          <w:szCs w:val="24"/>
        </w:rPr>
        <w:lastRenderedPageBreak/>
        <w:t>Elinkeinot ja a</w:t>
      </w:r>
      <w:r w:rsidR="00A131B6" w:rsidRPr="007F4962">
        <w:rPr>
          <w:rFonts w:ascii="Arial" w:hAnsi="Arial" w:cs="Arial"/>
          <w:b/>
          <w:szCs w:val="24"/>
        </w:rPr>
        <w:t>luekehitys</w:t>
      </w:r>
    </w:p>
    <w:p w:rsidR="0018070D" w:rsidRPr="007F4962" w:rsidRDefault="0018070D" w:rsidP="0018070D">
      <w:pPr>
        <w:pStyle w:val="Eivli"/>
        <w:rPr>
          <w:rFonts w:ascii="Arial" w:hAnsi="Arial" w:cs="Arial"/>
          <w:szCs w:val="24"/>
        </w:rPr>
      </w:pPr>
    </w:p>
    <w:p w:rsidR="0018070D" w:rsidRPr="007F4962" w:rsidRDefault="00B72ABB" w:rsidP="0089477E">
      <w:pPr>
        <w:pStyle w:val="Eivli"/>
        <w:numPr>
          <w:ilvl w:val="0"/>
          <w:numId w:val="20"/>
        </w:numPr>
        <w:jc w:val="left"/>
        <w:rPr>
          <w:rFonts w:ascii="Arial" w:hAnsi="Arial" w:cs="Arial"/>
          <w:szCs w:val="24"/>
        </w:rPr>
      </w:pPr>
      <w:r w:rsidRPr="007F4962">
        <w:rPr>
          <w:rFonts w:ascii="Arial" w:hAnsi="Arial" w:cs="Arial"/>
          <w:szCs w:val="24"/>
        </w:rPr>
        <w:t>t</w:t>
      </w:r>
      <w:r w:rsidR="0018070D" w:rsidRPr="007F4962">
        <w:rPr>
          <w:rFonts w:ascii="Arial" w:hAnsi="Arial" w:cs="Arial"/>
          <w:szCs w:val="24"/>
        </w:rPr>
        <w:t xml:space="preserve">arvitaan ajantasaista tietoa aluekehittämiseen liittyvistä kansallisista ja kansainvälisistä kysymyksistä </w:t>
      </w:r>
    </w:p>
    <w:p w:rsidR="00A131B6" w:rsidRPr="007F4962" w:rsidRDefault="00B72ABB" w:rsidP="0089477E">
      <w:pPr>
        <w:pStyle w:val="Eivli"/>
        <w:numPr>
          <w:ilvl w:val="0"/>
          <w:numId w:val="20"/>
        </w:numPr>
        <w:jc w:val="left"/>
        <w:rPr>
          <w:rFonts w:ascii="Arial" w:hAnsi="Arial" w:cs="Arial"/>
          <w:szCs w:val="24"/>
        </w:rPr>
      </w:pPr>
      <w:r w:rsidRPr="007F4962">
        <w:rPr>
          <w:rFonts w:ascii="Arial" w:hAnsi="Arial" w:cs="Arial"/>
          <w:szCs w:val="24"/>
        </w:rPr>
        <w:t>t</w:t>
      </w:r>
      <w:r w:rsidR="0018070D" w:rsidRPr="007F4962">
        <w:rPr>
          <w:rFonts w:ascii="Arial" w:hAnsi="Arial" w:cs="Arial"/>
          <w:szCs w:val="24"/>
        </w:rPr>
        <w:t>arjolla olevan koulutustarjonnan mukaan maakunnan liitoille ja julkiselle hallinnolle suunnatut koulutukset. Pääasiallisina kouluttajina toimivat eri ministeriöt, erityisesti TEM ja OKM.</w:t>
      </w:r>
      <w:r w:rsidR="00A131B6" w:rsidRPr="007F4962">
        <w:rPr>
          <w:rFonts w:ascii="Arial" w:hAnsi="Arial" w:cs="Arial"/>
          <w:szCs w:val="24"/>
        </w:rPr>
        <w:t xml:space="preserve"> Kansallinen aluekehittäminen, ennakointi, tilastot, elinkeinoelämän kehittäminen, koulutusasiat, muut rahoituslähteet, kansainväliset asiat</w:t>
      </w:r>
    </w:p>
    <w:p w:rsidR="0018070D" w:rsidRPr="007F4962" w:rsidRDefault="00B72ABB" w:rsidP="0089477E">
      <w:pPr>
        <w:pStyle w:val="Eivli"/>
        <w:numPr>
          <w:ilvl w:val="0"/>
          <w:numId w:val="21"/>
        </w:numPr>
        <w:jc w:val="left"/>
        <w:rPr>
          <w:rFonts w:ascii="Arial" w:hAnsi="Arial" w:cs="Arial"/>
          <w:szCs w:val="24"/>
        </w:rPr>
      </w:pPr>
      <w:r w:rsidRPr="007F4962">
        <w:rPr>
          <w:rFonts w:ascii="Arial" w:hAnsi="Arial" w:cs="Arial"/>
          <w:szCs w:val="24"/>
        </w:rPr>
        <w:t>käytettävissä olevii</w:t>
      </w:r>
      <w:r w:rsidR="0018070D" w:rsidRPr="007F4962">
        <w:rPr>
          <w:rFonts w:ascii="Arial" w:hAnsi="Arial" w:cs="Arial"/>
          <w:szCs w:val="24"/>
        </w:rPr>
        <w:t xml:space="preserve">n rahoitusinstrumentteihin </w:t>
      </w:r>
      <w:r w:rsidRPr="007F4962">
        <w:rPr>
          <w:rFonts w:ascii="Arial" w:hAnsi="Arial" w:cs="Arial"/>
          <w:szCs w:val="24"/>
        </w:rPr>
        <w:t>liittyvät hallinnolliset asiat</w:t>
      </w:r>
    </w:p>
    <w:p w:rsidR="00A131B6" w:rsidRPr="007F4962" w:rsidRDefault="00B72ABB" w:rsidP="0089477E">
      <w:pPr>
        <w:pStyle w:val="Eivli"/>
        <w:numPr>
          <w:ilvl w:val="0"/>
          <w:numId w:val="21"/>
        </w:numPr>
        <w:jc w:val="left"/>
        <w:rPr>
          <w:rFonts w:ascii="Arial" w:hAnsi="Arial" w:cs="Arial"/>
          <w:szCs w:val="24"/>
        </w:rPr>
      </w:pPr>
      <w:r w:rsidRPr="007F4962">
        <w:rPr>
          <w:rFonts w:ascii="Arial" w:hAnsi="Arial" w:cs="Arial"/>
          <w:szCs w:val="24"/>
        </w:rPr>
        <w:t>h</w:t>
      </w:r>
      <w:r w:rsidR="00A131B6" w:rsidRPr="007F4962">
        <w:rPr>
          <w:rFonts w:ascii="Arial" w:hAnsi="Arial" w:cs="Arial"/>
          <w:szCs w:val="24"/>
        </w:rPr>
        <w:t>ankkeiden rahoituspäätöksiä, seurantaa ja maksatuksia koskev</w:t>
      </w:r>
      <w:r w:rsidR="0089477E">
        <w:rPr>
          <w:rFonts w:ascii="Arial" w:hAnsi="Arial" w:cs="Arial"/>
          <w:szCs w:val="24"/>
        </w:rPr>
        <w:t>at kansalliset ja EU-säännökset</w:t>
      </w:r>
    </w:p>
    <w:p w:rsidR="0018070D" w:rsidRPr="007F4962" w:rsidRDefault="00B72ABB" w:rsidP="0089477E">
      <w:pPr>
        <w:pStyle w:val="Eivli"/>
        <w:numPr>
          <w:ilvl w:val="0"/>
          <w:numId w:val="21"/>
        </w:numPr>
        <w:jc w:val="left"/>
        <w:rPr>
          <w:rFonts w:ascii="Arial" w:hAnsi="Arial" w:cs="Arial"/>
          <w:szCs w:val="24"/>
        </w:rPr>
      </w:pPr>
      <w:r w:rsidRPr="007F4962">
        <w:rPr>
          <w:rFonts w:ascii="Arial" w:hAnsi="Arial" w:cs="Arial"/>
          <w:szCs w:val="24"/>
        </w:rPr>
        <w:t>u</w:t>
      </w:r>
      <w:r w:rsidR="00A131B6" w:rsidRPr="007F4962">
        <w:rPr>
          <w:rFonts w:ascii="Arial" w:hAnsi="Arial" w:cs="Arial"/>
          <w:szCs w:val="24"/>
        </w:rPr>
        <w:t>usi EURA 2014</w:t>
      </w:r>
    </w:p>
    <w:p w:rsidR="0018070D" w:rsidRPr="007F4962" w:rsidRDefault="0018070D" w:rsidP="0018070D">
      <w:pPr>
        <w:pStyle w:val="Eivli"/>
        <w:jc w:val="left"/>
        <w:rPr>
          <w:rFonts w:ascii="Arial" w:hAnsi="Arial" w:cs="Arial"/>
          <w:szCs w:val="24"/>
        </w:rPr>
      </w:pPr>
    </w:p>
    <w:p w:rsidR="0018070D" w:rsidRPr="007F4962" w:rsidRDefault="00A131B6" w:rsidP="0018070D">
      <w:pPr>
        <w:pStyle w:val="Eivli"/>
        <w:jc w:val="left"/>
        <w:rPr>
          <w:rFonts w:ascii="Arial" w:hAnsi="Arial" w:cs="Arial"/>
          <w:b/>
          <w:szCs w:val="24"/>
        </w:rPr>
      </w:pPr>
      <w:r w:rsidRPr="007F4962">
        <w:rPr>
          <w:rFonts w:ascii="Arial" w:hAnsi="Arial" w:cs="Arial"/>
          <w:b/>
          <w:szCs w:val="24"/>
        </w:rPr>
        <w:t>Alueidenkäyttö</w:t>
      </w:r>
    </w:p>
    <w:p w:rsidR="0018070D" w:rsidRPr="007F4962" w:rsidRDefault="0018070D" w:rsidP="0018070D">
      <w:pPr>
        <w:pStyle w:val="Eivli"/>
        <w:jc w:val="left"/>
        <w:rPr>
          <w:rFonts w:ascii="Arial" w:hAnsi="Arial" w:cs="Arial"/>
          <w:szCs w:val="24"/>
        </w:rPr>
      </w:pPr>
    </w:p>
    <w:p w:rsidR="0018070D" w:rsidRPr="007F4962" w:rsidRDefault="00B72ABB" w:rsidP="00B72ABB">
      <w:pPr>
        <w:pStyle w:val="Eivli"/>
        <w:numPr>
          <w:ilvl w:val="0"/>
          <w:numId w:val="22"/>
        </w:numPr>
        <w:jc w:val="left"/>
        <w:rPr>
          <w:rFonts w:ascii="Arial" w:hAnsi="Arial" w:cs="Arial"/>
          <w:szCs w:val="24"/>
        </w:rPr>
      </w:pPr>
      <w:r w:rsidRPr="007F4962">
        <w:rPr>
          <w:rFonts w:ascii="Arial" w:hAnsi="Arial" w:cs="Arial"/>
          <w:szCs w:val="24"/>
        </w:rPr>
        <w:t>m</w:t>
      </w:r>
      <w:r w:rsidR="0018070D" w:rsidRPr="007F4962">
        <w:rPr>
          <w:rFonts w:ascii="Arial" w:hAnsi="Arial" w:cs="Arial"/>
          <w:szCs w:val="24"/>
        </w:rPr>
        <w:t>aankäyttö- ja rakennuslain sekä suunnitteluun liittyvien erityislakien muutokset, kansalliset ja kansainväliset sopim</w:t>
      </w:r>
      <w:bookmarkStart w:id="0" w:name="_GoBack"/>
      <w:bookmarkEnd w:id="0"/>
      <w:r w:rsidR="0018070D" w:rsidRPr="007F4962">
        <w:rPr>
          <w:rFonts w:ascii="Arial" w:hAnsi="Arial" w:cs="Arial"/>
          <w:szCs w:val="24"/>
        </w:rPr>
        <w:t>ukset</w:t>
      </w:r>
    </w:p>
    <w:p w:rsidR="002F31C8" w:rsidRPr="002F31C8" w:rsidRDefault="002F31C8" w:rsidP="002F31C8">
      <w:pPr>
        <w:pStyle w:val="Eivli"/>
        <w:numPr>
          <w:ilvl w:val="0"/>
          <w:numId w:val="22"/>
        </w:numPr>
        <w:jc w:val="left"/>
        <w:rPr>
          <w:rFonts w:ascii="Arial" w:hAnsi="Arial" w:cs="Arial"/>
          <w:szCs w:val="24"/>
        </w:rPr>
      </w:pPr>
      <w:r w:rsidRPr="002F31C8">
        <w:rPr>
          <w:rFonts w:ascii="Arial" w:hAnsi="Arial" w:cs="Arial"/>
          <w:szCs w:val="24"/>
        </w:rPr>
        <w:t>maakuntakaavaprosessin kehittyminen, vaikutusten arviointi ja laadun valvonta</w:t>
      </w:r>
    </w:p>
    <w:p w:rsidR="002F31C8" w:rsidRPr="002F31C8" w:rsidRDefault="002F31C8" w:rsidP="002F31C8">
      <w:pPr>
        <w:pStyle w:val="Eivli"/>
        <w:numPr>
          <w:ilvl w:val="0"/>
          <w:numId w:val="22"/>
        </w:numPr>
        <w:jc w:val="left"/>
        <w:rPr>
          <w:rFonts w:ascii="Arial" w:hAnsi="Arial" w:cs="Arial"/>
          <w:szCs w:val="24"/>
        </w:rPr>
      </w:pPr>
      <w:r w:rsidRPr="002F31C8">
        <w:rPr>
          <w:rFonts w:ascii="Arial" w:hAnsi="Arial" w:cs="Arial"/>
          <w:szCs w:val="24"/>
        </w:rPr>
        <w:t>paikkatieto-ohjelmistot ja niiden kehittyminen</w:t>
      </w:r>
    </w:p>
    <w:p w:rsidR="0018070D" w:rsidRPr="007F4962" w:rsidRDefault="0018070D" w:rsidP="0018070D">
      <w:pPr>
        <w:pStyle w:val="Eivli"/>
        <w:jc w:val="left"/>
        <w:rPr>
          <w:rFonts w:ascii="Arial" w:hAnsi="Arial" w:cs="Arial"/>
          <w:b/>
          <w:szCs w:val="24"/>
        </w:rPr>
      </w:pPr>
    </w:p>
    <w:p w:rsidR="0018070D" w:rsidRPr="007F4962" w:rsidRDefault="0018070D" w:rsidP="0018070D">
      <w:pPr>
        <w:pStyle w:val="Eivli"/>
        <w:jc w:val="left"/>
        <w:rPr>
          <w:rFonts w:ascii="Arial" w:hAnsi="Arial" w:cs="Arial"/>
          <w:b/>
          <w:szCs w:val="24"/>
        </w:rPr>
      </w:pPr>
    </w:p>
    <w:p w:rsidR="00483F2D" w:rsidRPr="00DE1618" w:rsidRDefault="00483F2D" w:rsidP="000D10C8">
      <w:pPr>
        <w:pStyle w:val="Eivli"/>
        <w:rPr>
          <w:rFonts w:ascii="Arial" w:hAnsi="Arial" w:cs="Arial"/>
          <w:b/>
          <w:szCs w:val="24"/>
          <w:u w:val="single"/>
        </w:rPr>
      </w:pPr>
      <w:r w:rsidRPr="00DE1618">
        <w:rPr>
          <w:rFonts w:ascii="Arial" w:hAnsi="Arial" w:cs="Arial"/>
          <w:b/>
          <w:szCs w:val="24"/>
          <w:u w:val="single"/>
        </w:rPr>
        <w:t>Perustee</w:t>
      </w:r>
      <w:r w:rsidR="00726345" w:rsidRPr="00DE1618">
        <w:rPr>
          <w:rFonts w:ascii="Arial" w:hAnsi="Arial" w:cs="Arial"/>
          <w:b/>
          <w:szCs w:val="24"/>
          <w:u w:val="single"/>
        </w:rPr>
        <w:t>t</w:t>
      </w:r>
    </w:p>
    <w:p w:rsidR="00483F2D" w:rsidRDefault="00483F2D" w:rsidP="000D10C8">
      <w:pPr>
        <w:pStyle w:val="Eivli"/>
        <w:rPr>
          <w:rFonts w:ascii="Arial" w:hAnsi="Arial" w:cs="Arial"/>
          <w:szCs w:val="24"/>
        </w:rPr>
      </w:pPr>
    </w:p>
    <w:p w:rsidR="00D341D0" w:rsidRDefault="00D341D0" w:rsidP="00D341D0">
      <w:pPr>
        <w:pStyle w:val="Eivli"/>
        <w:jc w:val="left"/>
        <w:rPr>
          <w:rFonts w:ascii="Arial" w:hAnsi="Arial" w:cs="Arial"/>
          <w:szCs w:val="24"/>
        </w:rPr>
      </w:pPr>
      <w:r>
        <w:rPr>
          <w:rFonts w:ascii="Arial" w:hAnsi="Arial" w:cs="Arial"/>
          <w:szCs w:val="24"/>
        </w:rPr>
        <w:t>Organisaation menestys perustuu tietoon, osaamiseen ja asiantuntemukseen. Työntekijän tulee kyetä yhdistämään erilaista tietoa ja soveltamaan sitä omassa toiminnassaan. Sen vuoksi tiedonhankinnan taitoja tarvitaan koko ajan työelämässä. Yksi osaamisen johtamisen haasteista on pitkän kokemuksen kautta muodostuneen ns. hiljaisen tiedon säilyttäminen ja jakaminen henkilöstön vaihtuessa, jolloin organisaatiosta voi kadota suuri määrä osaamista ja kokemusta.</w:t>
      </w:r>
    </w:p>
    <w:p w:rsidR="00D341D0" w:rsidRDefault="00D341D0" w:rsidP="00D341D0">
      <w:pPr>
        <w:pStyle w:val="Eivli"/>
        <w:jc w:val="left"/>
        <w:rPr>
          <w:rFonts w:ascii="Arial" w:hAnsi="Arial" w:cs="Arial"/>
          <w:szCs w:val="24"/>
        </w:rPr>
      </w:pPr>
    </w:p>
    <w:p w:rsidR="00D341D0" w:rsidRDefault="00D341D0" w:rsidP="00D341D0">
      <w:pPr>
        <w:pStyle w:val="Eivli"/>
        <w:jc w:val="left"/>
        <w:rPr>
          <w:rFonts w:ascii="Arial" w:hAnsi="Arial" w:cs="Arial"/>
          <w:szCs w:val="24"/>
        </w:rPr>
      </w:pPr>
      <w:r>
        <w:rPr>
          <w:rFonts w:ascii="Arial" w:hAnsi="Arial" w:cs="Arial"/>
          <w:szCs w:val="24"/>
        </w:rPr>
        <w:t>Henkilöstöllä on vastuu työvalmiuksiensa ylläpitämisestä ja kehittämisestä. Henkilö</w:t>
      </w:r>
      <w:r w:rsidR="001E6402">
        <w:rPr>
          <w:rFonts w:ascii="Arial" w:hAnsi="Arial" w:cs="Arial"/>
          <w:szCs w:val="24"/>
        </w:rPr>
        <w:t>-</w:t>
      </w:r>
      <w:r>
        <w:rPr>
          <w:rFonts w:ascii="Arial" w:hAnsi="Arial" w:cs="Arial"/>
          <w:szCs w:val="24"/>
        </w:rPr>
        <w:t>kohtaiset koulutus- ja kehitystarpeet käydään läpi vuosittain kehityskeskusteluissa. Esimiehen tehtävänä on edistää henkilöstönsä osaamisen kehittymistä. Työnantajan edellyttämä osaamisen kehittäminen toteutetaan työajalla ja työnantajan kustannuksella.</w:t>
      </w:r>
    </w:p>
    <w:p w:rsidR="00D341D0" w:rsidRDefault="00D341D0" w:rsidP="00D341D0">
      <w:pPr>
        <w:pStyle w:val="Eivli"/>
        <w:jc w:val="left"/>
        <w:rPr>
          <w:rFonts w:ascii="Arial" w:hAnsi="Arial" w:cs="Arial"/>
          <w:szCs w:val="24"/>
        </w:rPr>
      </w:pPr>
    </w:p>
    <w:p w:rsidR="00D341D0" w:rsidRDefault="00D341D0" w:rsidP="00D341D0">
      <w:pPr>
        <w:pStyle w:val="Eivli"/>
        <w:jc w:val="left"/>
        <w:rPr>
          <w:rFonts w:ascii="Arial" w:hAnsi="Arial" w:cs="Arial"/>
          <w:szCs w:val="24"/>
        </w:rPr>
      </w:pPr>
      <w:r>
        <w:rPr>
          <w:rFonts w:ascii="Arial" w:hAnsi="Arial" w:cs="Arial"/>
          <w:szCs w:val="24"/>
        </w:rPr>
        <w:t>Työnantaja tukee myös työntekijän omasta tarpeesta lähtevää, työssä tarvittavaa ammattitaitoa lisäävää ja tutkintoon johtavaa kouluttautumista, joka tapahtuu työajan ulkopuolella. Työnantajan tuki tällaiseen koulutukseen ratkaistaan tilannekohtaisesti, henkilöstöä tasapuolisesti kohdellen, aina ennen koulutuksen alkamista.</w:t>
      </w:r>
    </w:p>
    <w:p w:rsidR="00D341D0" w:rsidRPr="007F4962" w:rsidRDefault="00D341D0" w:rsidP="000D10C8">
      <w:pPr>
        <w:pStyle w:val="Eivli"/>
        <w:rPr>
          <w:rFonts w:ascii="Arial" w:hAnsi="Arial" w:cs="Arial"/>
          <w:szCs w:val="24"/>
        </w:rPr>
      </w:pPr>
    </w:p>
    <w:p w:rsidR="00483F2D" w:rsidRPr="007F4962" w:rsidRDefault="00483F2D" w:rsidP="00B72ABB">
      <w:pPr>
        <w:pStyle w:val="Eivli"/>
        <w:jc w:val="left"/>
        <w:rPr>
          <w:rFonts w:ascii="Arial" w:hAnsi="Arial" w:cs="Arial"/>
          <w:szCs w:val="24"/>
        </w:rPr>
      </w:pPr>
      <w:r w:rsidRPr="007F4962">
        <w:rPr>
          <w:rFonts w:ascii="Arial" w:hAnsi="Arial" w:cs="Arial"/>
          <w:szCs w:val="24"/>
        </w:rPr>
        <w:t>Lakia koulutuskorvauksesta ja elinkeinoverolain muutoksesta sovelletaan myös kuntiin ja kuntayhtymiin sekä muihin yhteisöihin, jotka jäävät elinkeinoverolain soveltamisalan ulkopuolelle.</w:t>
      </w:r>
    </w:p>
    <w:p w:rsidR="00483F2D" w:rsidRPr="007F4962" w:rsidRDefault="00483F2D" w:rsidP="00B72ABB">
      <w:pPr>
        <w:pStyle w:val="Eivli"/>
        <w:jc w:val="left"/>
        <w:rPr>
          <w:rFonts w:ascii="Arial" w:hAnsi="Arial" w:cs="Arial"/>
          <w:szCs w:val="24"/>
        </w:rPr>
      </w:pPr>
    </w:p>
    <w:p w:rsidR="00483F2D" w:rsidRPr="007F4962" w:rsidRDefault="00483F2D" w:rsidP="00B72ABB">
      <w:pPr>
        <w:pStyle w:val="Eivli"/>
        <w:jc w:val="left"/>
        <w:rPr>
          <w:rFonts w:ascii="Arial" w:hAnsi="Arial" w:cs="Arial"/>
          <w:szCs w:val="24"/>
        </w:rPr>
      </w:pPr>
      <w:r w:rsidRPr="007F4962">
        <w:rPr>
          <w:rFonts w:ascii="Arial" w:hAnsi="Arial" w:cs="Arial"/>
          <w:szCs w:val="24"/>
        </w:rPr>
        <w:t xml:space="preserve">Koulutussuunnitelman mukaisesti toteutetun osaamisen kehittämisen perusteella kunta tai kuntayhtymä voi hakea koulutuskorvausta, joka olisi 10 % työnantajan koulutusajan palkkakustannuksista ja sitä maksettaisiin enintään kolmelta päivältä työntekijää kohti vuodessa. </w:t>
      </w:r>
    </w:p>
    <w:p w:rsidR="00483F2D" w:rsidRPr="007F4962" w:rsidRDefault="00483F2D" w:rsidP="00B72ABB">
      <w:pPr>
        <w:pStyle w:val="Eivli"/>
        <w:jc w:val="left"/>
        <w:rPr>
          <w:rFonts w:ascii="Arial" w:hAnsi="Arial" w:cs="Arial"/>
          <w:szCs w:val="24"/>
        </w:rPr>
      </w:pPr>
    </w:p>
    <w:p w:rsidR="00483F2D" w:rsidRPr="007F4962" w:rsidRDefault="00483F2D" w:rsidP="00B72ABB">
      <w:pPr>
        <w:pStyle w:val="Eivli"/>
        <w:jc w:val="left"/>
        <w:rPr>
          <w:rFonts w:ascii="Arial" w:hAnsi="Arial" w:cs="Arial"/>
          <w:szCs w:val="24"/>
        </w:rPr>
      </w:pPr>
      <w:r w:rsidRPr="007F4962">
        <w:rPr>
          <w:rFonts w:ascii="Arial" w:hAnsi="Arial" w:cs="Arial"/>
          <w:szCs w:val="24"/>
        </w:rPr>
        <w:t>Laki sisältää säännökset korvaukseen oikeuttavasta koulutuksesta (4 §) ja korvausmäärän perusteista (5 §). Kunnille ja kuntayhtymille koulutuskorvauksen maksaa työttömyys</w:t>
      </w:r>
      <w:r w:rsidR="001E6402">
        <w:rPr>
          <w:rFonts w:ascii="Arial" w:hAnsi="Arial" w:cs="Arial"/>
          <w:szCs w:val="24"/>
        </w:rPr>
        <w:t>-</w:t>
      </w:r>
      <w:r w:rsidRPr="007F4962">
        <w:rPr>
          <w:rFonts w:ascii="Arial" w:hAnsi="Arial" w:cs="Arial"/>
          <w:szCs w:val="24"/>
        </w:rPr>
        <w:t>vakuutusrahasto. Koulutuskorvauksen edellytykset, perusteet ja taso ovat yhteneväiset elinkeinoverolain 56 §:</w:t>
      </w:r>
      <w:proofErr w:type="spellStart"/>
      <w:r w:rsidRPr="007F4962">
        <w:rPr>
          <w:rFonts w:ascii="Arial" w:hAnsi="Arial" w:cs="Arial"/>
          <w:szCs w:val="24"/>
        </w:rPr>
        <w:t>ssä</w:t>
      </w:r>
      <w:proofErr w:type="spellEnd"/>
      <w:r w:rsidRPr="007F4962">
        <w:rPr>
          <w:rFonts w:ascii="Arial" w:hAnsi="Arial" w:cs="Arial"/>
          <w:szCs w:val="24"/>
        </w:rPr>
        <w:t>. Koulutuskorvausta haetaan vakuutusvuotta seuraavan tammikuun loppuun mennessä eli tammikuussa 201</w:t>
      </w:r>
      <w:r w:rsidR="00FC0CAE">
        <w:rPr>
          <w:rFonts w:ascii="Arial" w:hAnsi="Arial" w:cs="Arial"/>
          <w:szCs w:val="24"/>
        </w:rPr>
        <w:t>7</w:t>
      </w:r>
      <w:r w:rsidRPr="007F4962">
        <w:rPr>
          <w:rFonts w:ascii="Arial" w:hAnsi="Arial" w:cs="Arial"/>
          <w:szCs w:val="24"/>
        </w:rPr>
        <w:t xml:space="preserve"> vuodelta 201</w:t>
      </w:r>
      <w:r w:rsidR="00FC0CAE">
        <w:rPr>
          <w:rFonts w:ascii="Arial" w:hAnsi="Arial" w:cs="Arial"/>
          <w:szCs w:val="24"/>
        </w:rPr>
        <w:t>6</w:t>
      </w:r>
      <w:r w:rsidRPr="007F4962">
        <w:rPr>
          <w:rFonts w:ascii="Arial" w:hAnsi="Arial" w:cs="Arial"/>
          <w:szCs w:val="24"/>
        </w:rPr>
        <w:t>.</w:t>
      </w:r>
    </w:p>
    <w:p w:rsidR="00483F2D" w:rsidRPr="007F4962" w:rsidRDefault="00483F2D" w:rsidP="000D10C8">
      <w:pPr>
        <w:pStyle w:val="Eivli"/>
        <w:rPr>
          <w:rFonts w:ascii="Arial" w:hAnsi="Arial" w:cs="Arial"/>
          <w:szCs w:val="24"/>
        </w:rPr>
      </w:pPr>
    </w:p>
    <w:p w:rsidR="00483F2D" w:rsidRPr="007F4962" w:rsidRDefault="00483F2D" w:rsidP="00483F2D">
      <w:pPr>
        <w:pStyle w:val="Eivli"/>
        <w:rPr>
          <w:rFonts w:ascii="Arial" w:hAnsi="Arial" w:cs="Arial"/>
          <w:b/>
          <w:szCs w:val="24"/>
        </w:rPr>
      </w:pPr>
      <w:r w:rsidRPr="007F4962">
        <w:rPr>
          <w:rFonts w:ascii="Arial" w:hAnsi="Arial" w:cs="Arial"/>
          <w:b/>
          <w:szCs w:val="24"/>
        </w:rPr>
        <w:t>Koulutuskorvauksen edellytykset</w:t>
      </w:r>
    </w:p>
    <w:p w:rsidR="00483F2D" w:rsidRPr="007F4962" w:rsidRDefault="00B72ABB" w:rsidP="00B72ABB">
      <w:pPr>
        <w:pStyle w:val="Eivli"/>
        <w:numPr>
          <w:ilvl w:val="0"/>
          <w:numId w:val="1"/>
        </w:numPr>
        <w:jc w:val="left"/>
        <w:rPr>
          <w:rFonts w:ascii="Arial" w:hAnsi="Arial" w:cs="Arial"/>
          <w:szCs w:val="24"/>
        </w:rPr>
      </w:pPr>
      <w:r w:rsidRPr="007F4962">
        <w:rPr>
          <w:rFonts w:ascii="Arial" w:hAnsi="Arial" w:cs="Arial"/>
          <w:szCs w:val="24"/>
        </w:rPr>
        <w:lastRenderedPageBreak/>
        <w:t>k</w:t>
      </w:r>
      <w:r w:rsidR="00483F2D" w:rsidRPr="007F4962">
        <w:rPr>
          <w:rFonts w:ascii="Arial" w:hAnsi="Arial" w:cs="Arial"/>
          <w:szCs w:val="24"/>
        </w:rPr>
        <w:t>oulutuskorvauksen saa enintään kolmelta koulutuspäivältä työntekijää kohden.</w:t>
      </w:r>
    </w:p>
    <w:p w:rsidR="00483F2D" w:rsidRPr="007F4962" w:rsidRDefault="00B72ABB" w:rsidP="00B72ABB">
      <w:pPr>
        <w:pStyle w:val="Eivli"/>
        <w:numPr>
          <w:ilvl w:val="0"/>
          <w:numId w:val="1"/>
        </w:numPr>
        <w:jc w:val="left"/>
        <w:rPr>
          <w:rFonts w:ascii="Arial" w:hAnsi="Arial" w:cs="Arial"/>
          <w:szCs w:val="24"/>
        </w:rPr>
      </w:pPr>
      <w:r w:rsidRPr="007F4962">
        <w:rPr>
          <w:rFonts w:ascii="Arial" w:hAnsi="Arial" w:cs="Arial"/>
          <w:szCs w:val="24"/>
        </w:rPr>
        <w:t>k</w:t>
      </w:r>
      <w:r w:rsidR="00483F2D" w:rsidRPr="007F4962">
        <w:rPr>
          <w:rFonts w:ascii="Arial" w:hAnsi="Arial" w:cs="Arial"/>
          <w:szCs w:val="24"/>
        </w:rPr>
        <w:t>oulutuskorvauksen saamisen edellytyksenä on, että työnantaja on laatinut ennakkoon koulutussuunnitelman ja koulutus sisältyy tähän suunnitelmaan.</w:t>
      </w:r>
    </w:p>
    <w:p w:rsidR="00483F2D" w:rsidRPr="007F4962" w:rsidRDefault="00483F2D" w:rsidP="00B72ABB">
      <w:pPr>
        <w:pStyle w:val="Eivli"/>
        <w:numPr>
          <w:ilvl w:val="0"/>
          <w:numId w:val="1"/>
        </w:numPr>
        <w:jc w:val="left"/>
        <w:rPr>
          <w:rFonts w:ascii="Arial" w:hAnsi="Arial" w:cs="Arial"/>
          <w:szCs w:val="24"/>
        </w:rPr>
      </w:pPr>
      <w:r w:rsidRPr="007F4962">
        <w:rPr>
          <w:rFonts w:ascii="Arial" w:hAnsi="Arial" w:cs="Arial"/>
          <w:szCs w:val="24"/>
        </w:rPr>
        <w:t>koulutus on työnantajan järjestämää koulutusta, joka ylläpitää ja edistää työntekijän ammatillista osaamista.</w:t>
      </w:r>
    </w:p>
    <w:p w:rsidR="00483F2D" w:rsidRPr="007F4962" w:rsidRDefault="00483F2D" w:rsidP="00B72ABB">
      <w:pPr>
        <w:pStyle w:val="Eivli"/>
        <w:numPr>
          <w:ilvl w:val="0"/>
          <w:numId w:val="1"/>
        </w:numPr>
        <w:jc w:val="left"/>
        <w:rPr>
          <w:rFonts w:ascii="Arial" w:hAnsi="Arial" w:cs="Arial"/>
          <w:szCs w:val="24"/>
        </w:rPr>
      </w:pPr>
      <w:r w:rsidRPr="007F4962">
        <w:rPr>
          <w:rFonts w:ascii="Arial" w:hAnsi="Arial" w:cs="Arial"/>
          <w:szCs w:val="24"/>
        </w:rPr>
        <w:t>koulutuksen kestoa koskevat edellytykset täyttyvät.</w:t>
      </w:r>
    </w:p>
    <w:p w:rsidR="00483F2D" w:rsidRPr="007F4962" w:rsidRDefault="00483F2D" w:rsidP="00B72ABB">
      <w:pPr>
        <w:pStyle w:val="Eivli"/>
        <w:numPr>
          <w:ilvl w:val="0"/>
          <w:numId w:val="1"/>
        </w:numPr>
        <w:jc w:val="left"/>
        <w:rPr>
          <w:rFonts w:ascii="Arial" w:hAnsi="Arial" w:cs="Arial"/>
          <w:szCs w:val="24"/>
        </w:rPr>
      </w:pPr>
      <w:r w:rsidRPr="007F4962">
        <w:rPr>
          <w:rFonts w:ascii="Arial" w:hAnsi="Arial" w:cs="Arial"/>
          <w:szCs w:val="24"/>
        </w:rPr>
        <w:t>työnantaja maksaa työntekijälle koulutuksen ajalta palkkaa ja työntekijän palkkakustannuksiin ei ole myönnetty palkkatukea.</w:t>
      </w:r>
    </w:p>
    <w:p w:rsidR="001E6402" w:rsidRDefault="001E6402" w:rsidP="001E6402">
      <w:pPr>
        <w:pStyle w:val="Eivli"/>
        <w:rPr>
          <w:rFonts w:ascii="Arial" w:hAnsi="Arial" w:cs="Arial"/>
          <w:szCs w:val="24"/>
        </w:rPr>
      </w:pPr>
    </w:p>
    <w:p w:rsidR="001E6402" w:rsidRPr="001E6402" w:rsidRDefault="001E6402" w:rsidP="001E6402">
      <w:pPr>
        <w:pStyle w:val="Eivli"/>
        <w:rPr>
          <w:rFonts w:ascii="Arial" w:hAnsi="Arial" w:cs="Arial"/>
          <w:szCs w:val="24"/>
        </w:rPr>
      </w:pPr>
    </w:p>
    <w:p w:rsidR="001E6402" w:rsidRDefault="001E6402" w:rsidP="001E6402">
      <w:pPr>
        <w:pStyle w:val="Eivli"/>
        <w:numPr>
          <w:ilvl w:val="0"/>
          <w:numId w:val="23"/>
        </w:numPr>
        <w:rPr>
          <w:rFonts w:ascii="Arial" w:hAnsi="Arial" w:cs="Arial"/>
          <w:b/>
          <w:szCs w:val="24"/>
        </w:rPr>
      </w:pPr>
      <w:r>
        <w:rPr>
          <w:rFonts w:ascii="Arial" w:hAnsi="Arial" w:cs="Arial"/>
          <w:b/>
          <w:szCs w:val="24"/>
        </w:rPr>
        <w:t>Suunnitelman toteutumisen seuranta</w:t>
      </w:r>
    </w:p>
    <w:p w:rsidR="001E6402" w:rsidRDefault="001E6402" w:rsidP="001E6402">
      <w:pPr>
        <w:pStyle w:val="Eivli"/>
        <w:rPr>
          <w:rFonts w:ascii="Arial" w:hAnsi="Arial" w:cs="Arial"/>
          <w:szCs w:val="24"/>
        </w:rPr>
      </w:pPr>
    </w:p>
    <w:p w:rsidR="001E6402" w:rsidRPr="001E6402" w:rsidRDefault="001E6402" w:rsidP="001E6402">
      <w:pPr>
        <w:pStyle w:val="Eivli"/>
        <w:jc w:val="left"/>
        <w:rPr>
          <w:rFonts w:ascii="Arial" w:hAnsi="Arial" w:cs="Arial"/>
          <w:szCs w:val="24"/>
        </w:rPr>
      </w:pPr>
      <w:r>
        <w:rPr>
          <w:rFonts w:ascii="Arial" w:hAnsi="Arial" w:cs="Arial"/>
          <w:szCs w:val="24"/>
        </w:rPr>
        <w:t>Johtoryhmä vastaa suunnite</w:t>
      </w:r>
      <w:r w:rsidR="006B1E5B">
        <w:rPr>
          <w:rFonts w:ascii="Arial" w:hAnsi="Arial" w:cs="Arial"/>
          <w:szCs w:val="24"/>
        </w:rPr>
        <w:t>lman toteutumisen seurannasta. S</w:t>
      </w:r>
      <w:r>
        <w:rPr>
          <w:rFonts w:ascii="Arial" w:hAnsi="Arial" w:cs="Arial"/>
          <w:szCs w:val="24"/>
        </w:rPr>
        <w:t>euranta tehdään henkilöstötilinpäätöksen käsittelyn yhteydessä.</w:t>
      </w:r>
    </w:p>
    <w:sectPr w:rsidR="001E6402" w:rsidRPr="001E6402" w:rsidSect="0077285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D94"/>
    <w:multiLevelType w:val="hybridMultilevel"/>
    <w:tmpl w:val="96E2F6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E7005A6"/>
    <w:multiLevelType w:val="hybridMultilevel"/>
    <w:tmpl w:val="03F63B36"/>
    <w:lvl w:ilvl="0" w:tplc="DD4661FC">
      <w:start w:val="1"/>
      <w:numFmt w:val="decimal"/>
      <w:lvlText w:val="%1."/>
      <w:lvlJc w:val="left"/>
      <w:pPr>
        <w:ind w:left="720" w:hanging="360"/>
      </w:pPr>
      <w:rPr>
        <w:rFonts w:ascii="Arial Narrow" w:eastAsiaTheme="minorHAnsi" w:hAnsi="Arial Narrow" w:cstheme="minorHAns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E754756"/>
    <w:multiLevelType w:val="hybridMultilevel"/>
    <w:tmpl w:val="08F609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E8A7264"/>
    <w:multiLevelType w:val="hybridMultilevel"/>
    <w:tmpl w:val="60367408"/>
    <w:lvl w:ilvl="0" w:tplc="DD4661FC">
      <w:start w:val="1"/>
      <w:numFmt w:val="decimal"/>
      <w:lvlText w:val="%1."/>
      <w:lvlJc w:val="left"/>
      <w:pPr>
        <w:ind w:left="720" w:hanging="360"/>
      </w:pPr>
      <w:rPr>
        <w:rFonts w:ascii="Arial Narrow" w:eastAsiaTheme="minorHAnsi" w:hAnsi="Arial Narrow" w:cstheme="minorHAns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7236107"/>
    <w:multiLevelType w:val="hybridMultilevel"/>
    <w:tmpl w:val="665C76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2C237798"/>
    <w:multiLevelType w:val="hybridMultilevel"/>
    <w:tmpl w:val="AD3A01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EBC2C84"/>
    <w:multiLevelType w:val="hybridMultilevel"/>
    <w:tmpl w:val="290C05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3E7D79E3"/>
    <w:multiLevelType w:val="hybridMultilevel"/>
    <w:tmpl w:val="46E41750"/>
    <w:lvl w:ilvl="0" w:tplc="E31C64B8">
      <w:start w:val="4"/>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FE576E1"/>
    <w:multiLevelType w:val="hybridMultilevel"/>
    <w:tmpl w:val="C1764780"/>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nsid w:val="438D3614"/>
    <w:multiLevelType w:val="hybridMultilevel"/>
    <w:tmpl w:val="06621D12"/>
    <w:lvl w:ilvl="0" w:tplc="E00CC75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43C7369"/>
    <w:multiLevelType w:val="hybridMultilevel"/>
    <w:tmpl w:val="8D6865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47CA55AD"/>
    <w:multiLevelType w:val="hybridMultilevel"/>
    <w:tmpl w:val="2E36501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nsid w:val="4AC11414"/>
    <w:multiLevelType w:val="hybridMultilevel"/>
    <w:tmpl w:val="69963D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50146044"/>
    <w:multiLevelType w:val="hybridMultilevel"/>
    <w:tmpl w:val="D0386D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525D6F71"/>
    <w:multiLevelType w:val="hybridMultilevel"/>
    <w:tmpl w:val="3120EFFA"/>
    <w:lvl w:ilvl="0" w:tplc="BE20883E">
      <w:start w:val="1"/>
      <w:numFmt w:val="decimal"/>
      <w:lvlText w:val="%1."/>
      <w:lvlJc w:val="left"/>
      <w:pPr>
        <w:ind w:left="72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nsid w:val="5ABF1E55"/>
    <w:multiLevelType w:val="hybridMultilevel"/>
    <w:tmpl w:val="E9E219DC"/>
    <w:lvl w:ilvl="0" w:tplc="E00CC75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D5B44B5"/>
    <w:multiLevelType w:val="hybridMultilevel"/>
    <w:tmpl w:val="9C94615C"/>
    <w:lvl w:ilvl="0" w:tplc="E00CC75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6DB3E1F"/>
    <w:multiLevelType w:val="hybridMultilevel"/>
    <w:tmpl w:val="09D6D8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693B3FF6"/>
    <w:multiLevelType w:val="hybridMultilevel"/>
    <w:tmpl w:val="BD641D72"/>
    <w:lvl w:ilvl="0" w:tplc="800485BA">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C036CDE"/>
    <w:multiLevelType w:val="hybridMultilevel"/>
    <w:tmpl w:val="BE3A5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6D8015CC"/>
    <w:multiLevelType w:val="hybridMultilevel"/>
    <w:tmpl w:val="D4A68B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72F85BDF"/>
    <w:multiLevelType w:val="hybridMultilevel"/>
    <w:tmpl w:val="9AE4979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nsid w:val="73485F0C"/>
    <w:multiLevelType w:val="hybridMultilevel"/>
    <w:tmpl w:val="DE4CAC9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nsid w:val="7A2668D3"/>
    <w:multiLevelType w:val="hybridMultilevel"/>
    <w:tmpl w:val="FDE62E06"/>
    <w:lvl w:ilvl="0" w:tplc="E00CC75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D766BE6"/>
    <w:multiLevelType w:val="hybridMultilevel"/>
    <w:tmpl w:val="B994EE50"/>
    <w:lvl w:ilvl="0" w:tplc="E00CC75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3"/>
  </w:num>
  <w:num w:numId="5">
    <w:abstractNumId w:val="12"/>
  </w:num>
  <w:num w:numId="6">
    <w:abstractNumId w:val="14"/>
  </w:num>
  <w:num w:numId="7">
    <w:abstractNumId w:val="17"/>
  </w:num>
  <w:num w:numId="8">
    <w:abstractNumId w:val="4"/>
  </w:num>
  <w:num w:numId="9">
    <w:abstractNumId w:val="2"/>
  </w:num>
  <w:num w:numId="10">
    <w:abstractNumId w:val="19"/>
  </w:num>
  <w:num w:numId="11">
    <w:abstractNumId w:val="5"/>
  </w:num>
  <w:num w:numId="12">
    <w:abstractNumId w:val="20"/>
  </w:num>
  <w:num w:numId="13">
    <w:abstractNumId w:val="8"/>
  </w:num>
  <w:num w:numId="14">
    <w:abstractNumId w:val="10"/>
  </w:num>
  <w:num w:numId="15">
    <w:abstractNumId w:val="6"/>
  </w:num>
  <w:num w:numId="16">
    <w:abstractNumId w:val="21"/>
  </w:num>
  <w:num w:numId="17">
    <w:abstractNumId w:val="11"/>
  </w:num>
  <w:num w:numId="18">
    <w:abstractNumId w:val="23"/>
  </w:num>
  <w:num w:numId="19">
    <w:abstractNumId w:val="16"/>
  </w:num>
  <w:num w:numId="20">
    <w:abstractNumId w:val="9"/>
  </w:num>
  <w:num w:numId="21">
    <w:abstractNumId w:val="15"/>
  </w:num>
  <w:num w:numId="22">
    <w:abstractNumId w:val="24"/>
  </w:num>
  <w:num w:numId="23">
    <w:abstractNumId w:val="22"/>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4C"/>
    <w:rsid w:val="00005EDB"/>
    <w:rsid w:val="00014610"/>
    <w:rsid w:val="0004465C"/>
    <w:rsid w:val="00051BC3"/>
    <w:rsid w:val="00072225"/>
    <w:rsid w:val="00073B7C"/>
    <w:rsid w:val="00085519"/>
    <w:rsid w:val="000B4359"/>
    <w:rsid w:val="000C628C"/>
    <w:rsid w:val="000D10C8"/>
    <w:rsid w:val="000F37D8"/>
    <w:rsid w:val="0018070D"/>
    <w:rsid w:val="00187C99"/>
    <w:rsid w:val="00193170"/>
    <w:rsid w:val="001E6402"/>
    <w:rsid w:val="001F1E97"/>
    <w:rsid w:val="00220BB5"/>
    <w:rsid w:val="00227B94"/>
    <w:rsid w:val="002702E7"/>
    <w:rsid w:val="002C232E"/>
    <w:rsid w:val="002F31C8"/>
    <w:rsid w:val="003347A3"/>
    <w:rsid w:val="003C4C10"/>
    <w:rsid w:val="00483F2D"/>
    <w:rsid w:val="00536D58"/>
    <w:rsid w:val="00575936"/>
    <w:rsid w:val="005D3CF8"/>
    <w:rsid w:val="006B1E5B"/>
    <w:rsid w:val="006D03B6"/>
    <w:rsid w:val="00723989"/>
    <w:rsid w:val="00726345"/>
    <w:rsid w:val="0077285A"/>
    <w:rsid w:val="007F4962"/>
    <w:rsid w:val="00841BE1"/>
    <w:rsid w:val="00843A39"/>
    <w:rsid w:val="008652E7"/>
    <w:rsid w:val="0089477E"/>
    <w:rsid w:val="00895131"/>
    <w:rsid w:val="008A79BF"/>
    <w:rsid w:val="00947E01"/>
    <w:rsid w:val="009745C7"/>
    <w:rsid w:val="009D14A7"/>
    <w:rsid w:val="009D453C"/>
    <w:rsid w:val="009E01A0"/>
    <w:rsid w:val="00A10D74"/>
    <w:rsid w:val="00A131B6"/>
    <w:rsid w:val="00A21664"/>
    <w:rsid w:val="00B72ABB"/>
    <w:rsid w:val="00C2764D"/>
    <w:rsid w:val="00C75BBE"/>
    <w:rsid w:val="00C94FEA"/>
    <w:rsid w:val="00CB1A4C"/>
    <w:rsid w:val="00D341D0"/>
    <w:rsid w:val="00D70D87"/>
    <w:rsid w:val="00D87798"/>
    <w:rsid w:val="00D8791C"/>
    <w:rsid w:val="00D90688"/>
    <w:rsid w:val="00DC0542"/>
    <w:rsid w:val="00DE1618"/>
    <w:rsid w:val="00E31FA4"/>
    <w:rsid w:val="00E6725E"/>
    <w:rsid w:val="00FC0C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HAnsi"/>
        <w:sz w:val="24"/>
        <w:szCs w:val="22"/>
        <w:lang w:val="fi-FI"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uiPriority w:val="9"/>
    <w:unhideWhenUsed/>
    <w:qFormat/>
    <w:rsid w:val="00A21664"/>
    <w:pPr>
      <w:keepNext/>
      <w:keepLines/>
      <w:spacing w:before="200" w:after="0"/>
      <w:outlineLvl w:val="2"/>
    </w:pPr>
    <w:rPr>
      <w:rFonts w:asciiTheme="majorHAnsi" w:eastAsiaTheme="majorEastAsia" w:hAnsiTheme="majorHAnsi" w:cstheme="majorBidi"/>
      <w:b/>
      <w:bCs/>
      <w:color w:val="4F81BD" w:themeColor="accent1"/>
    </w:rPr>
  </w:style>
  <w:style w:type="paragraph" w:styleId="Otsikko5">
    <w:name w:val="heading 5"/>
    <w:basedOn w:val="Normaali"/>
    <w:link w:val="Otsikko5Char"/>
    <w:uiPriority w:val="9"/>
    <w:qFormat/>
    <w:rsid w:val="00A21664"/>
    <w:pPr>
      <w:spacing w:before="100" w:beforeAutospacing="1" w:after="100" w:afterAutospacing="1"/>
      <w:jc w:val="left"/>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CB1A4C"/>
    <w:pPr>
      <w:spacing w:after="0"/>
    </w:pPr>
  </w:style>
  <w:style w:type="paragraph" w:styleId="Luettelokappale">
    <w:name w:val="List Paragraph"/>
    <w:basedOn w:val="Normaali"/>
    <w:uiPriority w:val="34"/>
    <w:qFormat/>
    <w:rsid w:val="0018070D"/>
    <w:pPr>
      <w:spacing w:line="276" w:lineRule="auto"/>
      <w:ind w:left="720"/>
      <w:contextualSpacing/>
      <w:jc w:val="left"/>
    </w:pPr>
    <w:rPr>
      <w:rFonts w:asciiTheme="minorHAnsi" w:hAnsiTheme="minorHAnsi" w:cstheme="minorBidi"/>
      <w:sz w:val="22"/>
    </w:rPr>
  </w:style>
  <w:style w:type="character" w:customStyle="1" w:styleId="Otsikko5Char">
    <w:name w:val="Otsikko 5 Char"/>
    <w:basedOn w:val="Kappaleenoletusfontti"/>
    <w:link w:val="Otsikko5"/>
    <w:uiPriority w:val="9"/>
    <w:rsid w:val="00A21664"/>
    <w:rPr>
      <w:rFonts w:ascii="Times New Roman" w:eastAsia="Times New Roman" w:hAnsi="Times New Roman" w:cs="Times New Roman"/>
      <w:b/>
      <w:bCs/>
      <w:sz w:val="20"/>
      <w:szCs w:val="20"/>
      <w:lang w:eastAsia="fi-FI"/>
    </w:rPr>
  </w:style>
  <w:style w:type="character" w:customStyle="1" w:styleId="highlight">
    <w:name w:val="highlight"/>
    <w:basedOn w:val="Kappaleenoletusfontti"/>
    <w:rsid w:val="00A21664"/>
  </w:style>
  <w:style w:type="character" w:styleId="Hyperlinkki">
    <w:name w:val="Hyperlink"/>
    <w:basedOn w:val="Kappaleenoletusfontti"/>
    <w:uiPriority w:val="99"/>
    <w:semiHidden/>
    <w:unhideWhenUsed/>
    <w:rsid w:val="00A21664"/>
    <w:rPr>
      <w:color w:val="0000FF"/>
      <w:u w:val="single"/>
    </w:rPr>
  </w:style>
  <w:style w:type="character" w:customStyle="1" w:styleId="hakuosuma">
    <w:name w:val="hakuosuma"/>
    <w:basedOn w:val="Kappaleenoletusfontti"/>
    <w:rsid w:val="00A21664"/>
  </w:style>
  <w:style w:type="paragraph" w:customStyle="1" w:styleId="py">
    <w:name w:val="py"/>
    <w:basedOn w:val="Normaali"/>
    <w:rsid w:val="00A21664"/>
    <w:pPr>
      <w:spacing w:before="100" w:beforeAutospacing="1" w:after="100" w:afterAutospacing="1"/>
      <w:jc w:val="left"/>
    </w:pPr>
    <w:rPr>
      <w:rFonts w:ascii="Times New Roman" w:eastAsia="Times New Roman" w:hAnsi="Times New Roman" w:cs="Times New Roman"/>
      <w:szCs w:val="24"/>
      <w:lang w:eastAsia="fi-FI"/>
    </w:rPr>
  </w:style>
  <w:style w:type="character" w:customStyle="1" w:styleId="Otsikko3Char">
    <w:name w:val="Otsikko 3 Char"/>
    <w:basedOn w:val="Kappaleenoletusfontti"/>
    <w:link w:val="Otsikko3"/>
    <w:uiPriority w:val="9"/>
    <w:rsid w:val="00A21664"/>
    <w:rPr>
      <w:rFonts w:asciiTheme="majorHAnsi" w:eastAsiaTheme="majorEastAsia" w:hAnsiTheme="majorHAnsi" w:cstheme="majorBidi"/>
      <w:b/>
      <w:bCs/>
      <w:color w:val="4F81BD" w:themeColor="accent1"/>
    </w:rPr>
  </w:style>
  <w:style w:type="table" w:styleId="TaulukkoRuudukko">
    <w:name w:val="Table Grid"/>
    <w:basedOn w:val="Normaalitaulukko"/>
    <w:uiPriority w:val="59"/>
    <w:rsid w:val="00A216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D14A7"/>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D1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HAnsi"/>
        <w:sz w:val="24"/>
        <w:szCs w:val="22"/>
        <w:lang w:val="fi-FI"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uiPriority w:val="9"/>
    <w:unhideWhenUsed/>
    <w:qFormat/>
    <w:rsid w:val="00A21664"/>
    <w:pPr>
      <w:keepNext/>
      <w:keepLines/>
      <w:spacing w:before="200" w:after="0"/>
      <w:outlineLvl w:val="2"/>
    </w:pPr>
    <w:rPr>
      <w:rFonts w:asciiTheme="majorHAnsi" w:eastAsiaTheme="majorEastAsia" w:hAnsiTheme="majorHAnsi" w:cstheme="majorBidi"/>
      <w:b/>
      <w:bCs/>
      <w:color w:val="4F81BD" w:themeColor="accent1"/>
    </w:rPr>
  </w:style>
  <w:style w:type="paragraph" w:styleId="Otsikko5">
    <w:name w:val="heading 5"/>
    <w:basedOn w:val="Normaali"/>
    <w:link w:val="Otsikko5Char"/>
    <w:uiPriority w:val="9"/>
    <w:qFormat/>
    <w:rsid w:val="00A21664"/>
    <w:pPr>
      <w:spacing w:before="100" w:beforeAutospacing="1" w:after="100" w:afterAutospacing="1"/>
      <w:jc w:val="left"/>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CB1A4C"/>
    <w:pPr>
      <w:spacing w:after="0"/>
    </w:pPr>
  </w:style>
  <w:style w:type="paragraph" w:styleId="Luettelokappale">
    <w:name w:val="List Paragraph"/>
    <w:basedOn w:val="Normaali"/>
    <w:uiPriority w:val="34"/>
    <w:qFormat/>
    <w:rsid w:val="0018070D"/>
    <w:pPr>
      <w:spacing w:line="276" w:lineRule="auto"/>
      <w:ind w:left="720"/>
      <w:contextualSpacing/>
      <w:jc w:val="left"/>
    </w:pPr>
    <w:rPr>
      <w:rFonts w:asciiTheme="minorHAnsi" w:hAnsiTheme="minorHAnsi" w:cstheme="minorBidi"/>
      <w:sz w:val="22"/>
    </w:rPr>
  </w:style>
  <w:style w:type="character" w:customStyle="1" w:styleId="Otsikko5Char">
    <w:name w:val="Otsikko 5 Char"/>
    <w:basedOn w:val="Kappaleenoletusfontti"/>
    <w:link w:val="Otsikko5"/>
    <w:uiPriority w:val="9"/>
    <w:rsid w:val="00A21664"/>
    <w:rPr>
      <w:rFonts w:ascii="Times New Roman" w:eastAsia="Times New Roman" w:hAnsi="Times New Roman" w:cs="Times New Roman"/>
      <w:b/>
      <w:bCs/>
      <w:sz w:val="20"/>
      <w:szCs w:val="20"/>
      <w:lang w:eastAsia="fi-FI"/>
    </w:rPr>
  </w:style>
  <w:style w:type="character" w:customStyle="1" w:styleId="highlight">
    <w:name w:val="highlight"/>
    <w:basedOn w:val="Kappaleenoletusfontti"/>
    <w:rsid w:val="00A21664"/>
  </w:style>
  <w:style w:type="character" w:styleId="Hyperlinkki">
    <w:name w:val="Hyperlink"/>
    <w:basedOn w:val="Kappaleenoletusfontti"/>
    <w:uiPriority w:val="99"/>
    <w:semiHidden/>
    <w:unhideWhenUsed/>
    <w:rsid w:val="00A21664"/>
    <w:rPr>
      <w:color w:val="0000FF"/>
      <w:u w:val="single"/>
    </w:rPr>
  </w:style>
  <w:style w:type="character" w:customStyle="1" w:styleId="hakuosuma">
    <w:name w:val="hakuosuma"/>
    <w:basedOn w:val="Kappaleenoletusfontti"/>
    <w:rsid w:val="00A21664"/>
  </w:style>
  <w:style w:type="paragraph" w:customStyle="1" w:styleId="py">
    <w:name w:val="py"/>
    <w:basedOn w:val="Normaali"/>
    <w:rsid w:val="00A21664"/>
    <w:pPr>
      <w:spacing w:before="100" w:beforeAutospacing="1" w:after="100" w:afterAutospacing="1"/>
      <w:jc w:val="left"/>
    </w:pPr>
    <w:rPr>
      <w:rFonts w:ascii="Times New Roman" w:eastAsia="Times New Roman" w:hAnsi="Times New Roman" w:cs="Times New Roman"/>
      <w:szCs w:val="24"/>
      <w:lang w:eastAsia="fi-FI"/>
    </w:rPr>
  </w:style>
  <w:style w:type="character" w:customStyle="1" w:styleId="Otsikko3Char">
    <w:name w:val="Otsikko 3 Char"/>
    <w:basedOn w:val="Kappaleenoletusfontti"/>
    <w:link w:val="Otsikko3"/>
    <w:uiPriority w:val="9"/>
    <w:rsid w:val="00A21664"/>
    <w:rPr>
      <w:rFonts w:asciiTheme="majorHAnsi" w:eastAsiaTheme="majorEastAsia" w:hAnsiTheme="majorHAnsi" w:cstheme="majorBidi"/>
      <w:b/>
      <w:bCs/>
      <w:color w:val="4F81BD" w:themeColor="accent1"/>
    </w:rPr>
  </w:style>
  <w:style w:type="table" w:styleId="TaulukkoRuudukko">
    <w:name w:val="Table Grid"/>
    <w:basedOn w:val="Normaalitaulukko"/>
    <w:uiPriority w:val="59"/>
    <w:rsid w:val="00A216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D14A7"/>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D1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5110">
      <w:bodyDiv w:val="1"/>
      <w:marLeft w:val="0"/>
      <w:marRight w:val="0"/>
      <w:marTop w:val="0"/>
      <w:marBottom w:val="0"/>
      <w:divBdr>
        <w:top w:val="none" w:sz="0" w:space="0" w:color="auto"/>
        <w:left w:val="none" w:sz="0" w:space="0" w:color="auto"/>
        <w:bottom w:val="none" w:sz="0" w:space="0" w:color="auto"/>
        <w:right w:val="none" w:sz="0" w:space="0" w:color="auto"/>
      </w:divBdr>
    </w:div>
    <w:div w:id="21418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309B-D12C-42A6-AC63-FA5D1D34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772</Words>
  <Characters>6258</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 Turkulainen</dc:creator>
  <cp:lastModifiedBy>Turkulainen Harri</cp:lastModifiedBy>
  <cp:revision>5</cp:revision>
  <cp:lastPrinted>2016-02-15T06:35:00Z</cp:lastPrinted>
  <dcterms:created xsi:type="dcterms:W3CDTF">2016-02-11T10:15:00Z</dcterms:created>
  <dcterms:modified xsi:type="dcterms:W3CDTF">2016-02-17T08:23:00Z</dcterms:modified>
</cp:coreProperties>
</file>