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56" w:rsidRPr="00D0621A" w:rsidRDefault="001C7163" w:rsidP="007953E8">
      <w:pPr>
        <w:spacing w:line="240" w:lineRule="auto"/>
        <w:ind w:left="0"/>
        <w:rPr>
          <w:rFonts w:ascii="Times New Roman" w:hAnsi="Times New Roman" w:cs="Times New Roman"/>
          <w:b/>
        </w:rPr>
      </w:pPr>
      <w:bookmarkStart w:id="0" w:name="_GoBack"/>
      <w:bookmarkEnd w:id="0"/>
      <w:r>
        <w:rPr>
          <w:rFonts w:cstheme="minorHAnsi"/>
          <w:b/>
        </w:rPr>
        <w:tab/>
      </w:r>
    </w:p>
    <w:p w:rsidR="001C7163" w:rsidRPr="00456FC6" w:rsidRDefault="00FE51C8" w:rsidP="00A075AE">
      <w:pPr>
        <w:spacing w:line="240" w:lineRule="auto"/>
        <w:ind w:left="5216" w:firstLine="1304"/>
        <w:rPr>
          <w:rFonts w:ascii="Times New Roman" w:hAnsi="Times New Roman" w:cs="Times New Roman"/>
          <w:color w:val="FF0000"/>
        </w:rPr>
      </w:pPr>
      <w:r>
        <w:rPr>
          <w:rFonts w:ascii="Times New Roman" w:hAnsi="Times New Roman" w:cs="Times New Roman"/>
        </w:rPr>
        <w:t>30</w:t>
      </w:r>
      <w:r w:rsidR="00044666">
        <w:rPr>
          <w:rFonts w:ascii="Times New Roman" w:hAnsi="Times New Roman" w:cs="Times New Roman"/>
        </w:rPr>
        <w:t>.5.2013</w:t>
      </w:r>
      <w:r w:rsidR="005E44DA">
        <w:rPr>
          <w:rFonts w:ascii="Times New Roman" w:hAnsi="Times New Roman" w:cs="Times New Roman"/>
        </w:rPr>
        <w:tab/>
        <w:t xml:space="preserve">                     Liite 1</w:t>
      </w:r>
    </w:p>
    <w:p w:rsidR="001C7163" w:rsidRPr="00D0621A" w:rsidRDefault="001C7163" w:rsidP="007953E8">
      <w:pPr>
        <w:spacing w:line="240" w:lineRule="auto"/>
        <w:ind w:left="0"/>
        <w:rPr>
          <w:rFonts w:ascii="Times New Roman" w:hAnsi="Times New Roman" w:cs="Times New Roman"/>
          <w:b/>
        </w:rPr>
      </w:pPr>
    </w:p>
    <w:p w:rsidR="001C7163" w:rsidRPr="00D0621A" w:rsidRDefault="001C7163" w:rsidP="007953E8">
      <w:pPr>
        <w:spacing w:line="240" w:lineRule="auto"/>
        <w:ind w:left="0"/>
        <w:rPr>
          <w:rFonts w:ascii="Times New Roman" w:hAnsi="Times New Roman" w:cs="Times New Roman"/>
          <w:b/>
        </w:rPr>
      </w:pPr>
    </w:p>
    <w:p w:rsidR="001C7163" w:rsidRPr="00380C63" w:rsidRDefault="001C7163" w:rsidP="001C7163">
      <w:pPr>
        <w:pStyle w:val="AKPriippuva2"/>
        <w:jc w:val="both"/>
        <w:rPr>
          <w:rFonts w:ascii="Times New Roman" w:hAnsi="Times New Roman"/>
          <w:sz w:val="24"/>
          <w:szCs w:val="24"/>
          <w:lang w:val="fi-FI"/>
        </w:rPr>
      </w:pPr>
      <w:r w:rsidRPr="00380C63">
        <w:rPr>
          <w:rFonts w:ascii="Times New Roman" w:hAnsi="Times New Roman"/>
          <w:sz w:val="24"/>
          <w:szCs w:val="24"/>
          <w:lang w:val="fi-FI"/>
        </w:rPr>
        <w:t xml:space="preserve">HALLINNON JA ALUEKEHITYKSEN MINISTERITYÖRYHMÄ </w:t>
      </w:r>
      <w:r w:rsidR="00A834D5" w:rsidRPr="00380C63">
        <w:rPr>
          <w:rFonts w:ascii="Times New Roman" w:hAnsi="Times New Roman"/>
          <w:sz w:val="24"/>
          <w:szCs w:val="24"/>
          <w:lang w:val="fi-FI"/>
        </w:rPr>
        <w:t>4</w:t>
      </w:r>
      <w:r w:rsidRPr="00380C63">
        <w:rPr>
          <w:rFonts w:ascii="Times New Roman" w:hAnsi="Times New Roman"/>
          <w:sz w:val="24"/>
          <w:szCs w:val="24"/>
          <w:lang w:val="fi-FI"/>
        </w:rPr>
        <w:t>.6.2013</w:t>
      </w:r>
    </w:p>
    <w:p w:rsidR="001C7163" w:rsidRPr="00380C63" w:rsidRDefault="001C7163" w:rsidP="001C7163">
      <w:pPr>
        <w:pStyle w:val="AKPriippuva2"/>
        <w:rPr>
          <w:rFonts w:ascii="Times New Roman" w:hAnsi="Times New Roman"/>
          <w:b/>
          <w:sz w:val="24"/>
          <w:szCs w:val="24"/>
          <w:lang w:val="fi-FI"/>
        </w:rPr>
      </w:pPr>
    </w:p>
    <w:p w:rsidR="001C7163" w:rsidRPr="00380C63" w:rsidRDefault="001C7163" w:rsidP="001C7163">
      <w:pPr>
        <w:pStyle w:val="AKPriippuva2"/>
        <w:rPr>
          <w:rFonts w:ascii="Times New Roman" w:hAnsi="Times New Roman"/>
          <w:b/>
          <w:sz w:val="24"/>
          <w:szCs w:val="24"/>
          <w:lang w:val="fi-FI"/>
        </w:rPr>
      </w:pPr>
      <w:r w:rsidRPr="00380C63">
        <w:rPr>
          <w:rFonts w:ascii="Times New Roman" w:hAnsi="Times New Roman"/>
          <w:b/>
          <w:sz w:val="24"/>
          <w:szCs w:val="24"/>
          <w:lang w:val="fi-FI"/>
        </w:rPr>
        <w:t xml:space="preserve">EU-RAKENNERAHASTOKAUDEN 2014 – 2020 KANSALLINEN VALMISTELU </w:t>
      </w:r>
    </w:p>
    <w:p w:rsidR="001C7163" w:rsidRPr="00380C63" w:rsidRDefault="001C7163" w:rsidP="001C7163">
      <w:pPr>
        <w:pStyle w:val="AKPriippuva2"/>
        <w:ind w:left="0" w:firstLine="0"/>
        <w:rPr>
          <w:rFonts w:ascii="Times New Roman" w:hAnsi="Times New Roman"/>
          <w:b/>
          <w:sz w:val="24"/>
          <w:szCs w:val="24"/>
          <w:lang w:val="fi-FI"/>
        </w:rPr>
      </w:pPr>
      <w:r w:rsidRPr="00380C63">
        <w:rPr>
          <w:rFonts w:ascii="Times New Roman" w:hAnsi="Times New Roman"/>
          <w:b/>
          <w:sz w:val="24"/>
          <w:szCs w:val="24"/>
          <w:lang w:val="fi-FI"/>
        </w:rPr>
        <w:t>Investointi kasvuun ja työpaikkoihin tavoite - Manner-Suomen rakennerahasto-ohjelma</w:t>
      </w:r>
    </w:p>
    <w:p w:rsidR="001C7163" w:rsidRPr="00380C63" w:rsidRDefault="001C7163" w:rsidP="001C7163">
      <w:pPr>
        <w:pStyle w:val="AKPriippuva2"/>
        <w:jc w:val="both"/>
        <w:rPr>
          <w:rFonts w:ascii="Times New Roman" w:hAnsi="Times New Roman"/>
          <w:b/>
          <w:sz w:val="24"/>
          <w:szCs w:val="24"/>
          <w:lang w:val="fi-FI"/>
        </w:rPr>
      </w:pPr>
    </w:p>
    <w:p w:rsidR="001C7163" w:rsidRPr="00380C63" w:rsidRDefault="001C7163" w:rsidP="001C7163">
      <w:pPr>
        <w:pStyle w:val="AKPriippuva2"/>
        <w:ind w:left="1418" w:hanging="1418"/>
        <w:jc w:val="both"/>
        <w:rPr>
          <w:rFonts w:ascii="Times New Roman" w:hAnsi="Times New Roman"/>
          <w:sz w:val="24"/>
          <w:szCs w:val="24"/>
          <w:lang w:val="fi-FI"/>
        </w:rPr>
      </w:pPr>
      <w:r w:rsidRPr="00380C63">
        <w:rPr>
          <w:rFonts w:ascii="Times New Roman" w:hAnsi="Times New Roman"/>
          <w:sz w:val="24"/>
          <w:szCs w:val="24"/>
          <w:lang w:val="fi-FI"/>
        </w:rPr>
        <w:t xml:space="preserve">Asiantuntijat: Ylijohtaja Taina Susiluoto, aluekehitysjohtaja Kaisa-Leena Lintilä ja </w:t>
      </w:r>
    </w:p>
    <w:p w:rsidR="001C7163" w:rsidRPr="00380C63" w:rsidRDefault="001C7163" w:rsidP="001C7163">
      <w:pPr>
        <w:pStyle w:val="AKPriippuva2"/>
        <w:ind w:left="1418" w:hanging="120"/>
        <w:jc w:val="both"/>
        <w:rPr>
          <w:rFonts w:ascii="Times New Roman" w:hAnsi="Times New Roman"/>
          <w:sz w:val="24"/>
          <w:szCs w:val="24"/>
          <w:lang w:val="fi-FI"/>
        </w:rPr>
      </w:pPr>
      <w:r w:rsidRPr="00380C63">
        <w:rPr>
          <w:rFonts w:ascii="Times New Roman" w:hAnsi="Times New Roman"/>
          <w:sz w:val="24"/>
          <w:szCs w:val="24"/>
          <w:lang w:val="fi-FI"/>
        </w:rPr>
        <w:t xml:space="preserve"> ylitarkastaja Johanna Osenius</w:t>
      </w:r>
    </w:p>
    <w:p w:rsidR="00CA733E" w:rsidRPr="00380C63" w:rsidRDefault="00CA733E" w:rsidP="007953E8">
      <w:pPr>
        <w:spacing w:line="240" w:lineRule="auto"/>
        <w:ind w:left="0"/>
        <w:rPr>
          <w:rFonts w:ascii="Times New Roman" w:hAnsi="Times New Roman" w:cs="Times New Roman"/>
        </w:rPr>
      </w:pPr>
    </w:p>
    <w:p w:rsidR="00D0621A" w:rsidRPr="00380C63" w:rsidRDefault="00D0621A" w:rsidP="001C7163">
      <w:pPr>
        <w:pStyle w:val="AKPriippuva2"/>
        <w:ind w:left="0" w:firstLine="0"/>
        <w:jc w:val="both"/>
        <w:rPr>
          <w:rFonts w:ascii="Times New Roman" w:hAnsi="Times New Roman"/>
          <w:b/>
          <w:i/>
          <w:sz w:val="24"/>
          <w:szCs w:val="24"/>
          <w:lang w:val="fi-FI"/>
        </w:rPr>
      </w:pPr>
    </w:p>
    <w:p w:rsidR="00D0621A" w:rsidRPr="00380C63" w:rsidRDefault="00D0621A" w:rsidP="001C7163">
      <w:pPr>
        <w:pStyle w:val="AKPriippuva2"/>
        <w:ind w:left="0" w:firstLine="0"/>
        <w:jc w:val="both"/>
        <w:rPr>
          <w:rFonts w:ascii="Times New Roman" w:hAnsi="Times New Roman"/>
          <w:b/>
          <w:i/>
          <w:sz w:val="24"/>
          <w:szCs w:val="24"/>
          <w:lang w:val="fi-FI"/>
        </w:rPr>
      </w:pPr>
    </w:p>
    <w:p w:rsidR="001C7163" w:rsidRPr="00380C63" w:rsidRDefault="001C7163" w:rsidP="001C7163">
      <w:pPr>
        <w:pStyle w:val="AKPriippuva2"/>
        <w:ind w:left="0" w:firstLine="0"/>
        <w:jc w:val="both"/>
        <w:rPr>
          <w:rFonts w:ascii="Times New Roman" w:hAnsi="Times New Roman"/>
          <w:b/>
          <w:i/>
          <w:sz w:val="24"/>
          <w:szCs w:val="24"/>
          <w:lang w:val="fi-FI"/>
        </w:rPr>
      </w:pPr>
      <w:r w:rsidRPr="00380C63">
        <w:rPr>
          <w:rFonts w:ascii="Times New Roman" w:hAnsi="Times New Roman"/>
          <w:b/>
          <w:i/>
          <w:sz w:val="24"/>
          <w:szCs w:val="24"/>
          <w:lang w:val="fi-FI"/>
        </w:rPr>
        <w:t>Työ- ja elinkeinoministeriö esittää, että Hallinnon ja aluekehityksen ministerityöryhmä puoltaisi seuraavia esityksiä:</w:t>
      </w:r>
    </w:p>
    <w:p w:rsidR="001C7163" w:rsidRPr="00380C63" w:rsidRDefault="001C7163" w:rsidP="007953E8">
      <w:pPr>
        <w:spacing w:line="240" w:lineRule="auto"/>
        <w:ind w:left="0"/>
        <w:rPr>
          <w:rFonts w:ascii="Times New Roman" w:hAnsi="Times New Roman" w:cs="Times New Roman"/>
          <w:sz w:val="24"/>
          <w:szCs w:val="24"/>
        </w:rPr>
      </w:pPr>
    </w:p>
    <w:p w:rsidR="001C7163" w:rsidRPr="00380C63" w:rsidRDefault="001C7163" w:rsidP="0070084D">
      <w:pPr>
        <w:spacing w:line="240" w:lineRule="auto"/>
        <w:ind w:left="0"/>
        <w:jc w:val="left"/>
        <w:rPr>
          <w:rFonts w:ascii="Times New Roman" w:hAnsi="Times New Roman" w:cs="Times New Roman"/>
          <w:b/>
          <w:sz w:val="24"/>
          <w:szCs w:val="24"/>
        </w:rPr>
      </w:pPr>
      <w:r w:rsidRPr="00380C63">
        <w:rPr>
          <w:rFonts w:ascii="Times New Roman" w:hAnsi="Times New Roman" w:cs="Times New Roman"/>
          <w:b/>
          <w:sz w:val="24"/>
          <w:szCs w:val="24"/>
        </w:rPr>
        <w:t xml:space="preserve">1. Manner-Suomen rakennerahasto-ohjelman toimintalinjojen </w:t>
      </w:r>
      <w:r w:rsidR="00044666" w:rsidRPr="00380C63">
        <w:rPr>
          <w:rFonts w:ascii="Times New Roman" w:hAnsi="Times New Roman" w:cs="Times New Roman"/>
          <w:b/>
          <w:sz w:val="24"/>
          <w:szCs w:val="24"/>
        </w:rPr>
        <w:t>temaattiset tavoitteet</w:t>
      </w:r>
      <w:r w:rsidR="00A76E25" w:rsidRPr="00380C63">
        <w:rPr>
          <w:rFonts w:ascii="Times New Roman" w:hAnsi="Times New Roman" w:cs="Times New Roman"/>
          <w:b/>
          <w:sz w:val="24"/>
          <w:szCs w:val="24"/>
        </w:rPr>
        <w:t>,</w:t>
      </w:r>
      <w:r w:rsidR="00044666" w:rsidRPr="00380C63">
        <w:rPr>
          <w:rFonts w:ascii="Times New Roman" w:hAnsi="Times New Roman" w:cs="Times New Roman"/>
          <w:b/>
          <w:sz w:val="24"/>
          <w:szCs w:val="24"/>
        </w:rPr>
        <w:t xml:space="preserve"> </w:t>
      </w:r>
      <w:r w:rsidRPr="00380C63">
        <w:rPr>
          <w:rFonts w:ascii="Times New Roman" w:hAnsi="Times New Roman" w:cs="Times New Roman"/>
          <w:b/>
          <w:sz w:val="24"/>
          <w:szCs w:val="24"/>
        </w:rPr>
        <w:t>erityistavoitteet</w:t>
      </w:r>
      <w:r w:rsidR="00A76E25" w:rsidRPr="00380C63">
        <w:rPr>
          <w:rFonts w:ascii="Times New Roman" w:hAnsi="Times New Roman" w:cs="Times New Roman"/>
          <w:b/>
          <w:sz w:val="24"/>
          <w:szCs w:val="24"/>
        </w:rPr>
        <w:t xml:space="preserve"> ja pääasiallinen tuettava toiminta</w:t>
      </w:r>
    </w:p>
    <w:p w:rsidR="001C7163" w:rsidRPr="00380C63" w:rsidRDefault="001C7163" w:rsidP="007953E8">
      <w:pPr>
        <w:spacing w:line="240" w:lineRule="auto"/>
        <w:ind w:left="0"/>
        <w:rPr>
          <w:rFonts w:ascii="Times New Roman" w:hAnsi="Times New Roman" w:cs="Times New Roman"/>
          <w:b/>
          <w:sz w:val="24"/>
          <w:szCs w:val="24"/>
        </w:rPr>
      </w:pPr>
    </w:p>
    <w:p w:rsidR="001C7163" w:rsidRPr="00380C63" w:rsidRDefault="001C7163" w:rsidP="007953E8">
      <w:pPr>
        <w:spacing w:line="240" w:lineRule="auto"/>
        <w:ind w:left="0"/>
        <w:rPr>
          <w:rFonts w:ascii="Times New Roman" w:hAnsi="Times New Roman" w:cs="Times New Roman"/>
          <w:sz w:val="24"/>
          <w:szCs w:val="24"/>
        </w:rPr>
      </w:pPr>
      <w:r w:rsidRPr="00380C63">
        <w:rPr>
          <w:rFonts w:ascii="Times New Roman" w:hAnsi="Times New Roman" w:cs="Times New Roman"/>
          <w:b/>
          <w:sz w:val="24"/>
          <w:szCs w:val="24"/>
        </w:rPr>
        <w:t xml:space="preserve">Esitys: </w:t>
      </w:r>
      <w:r w:rsidRPr="00380C63">
        <w:rPr>
          <w:rFonts w:ascii="Times New Roman" w:hAnsi="Times New Roman" w:cs="Times New Roman"/>
          <w:sz w:val="24"/>
          <w:szCs w:val="24"/>
        </w:rPr>
        <w:t xml:space="preserve">Liitteen </w:t>
      </w:r>
      <w:r w:rsidR="00ED7DC1" w:rsidRPr="00380C63">
        <w:rPr>
          <w:rFonts w:ascii="Times New Roman" w:hAnsi="Times New Roman" w:cs="Times New Roman"/>
          <w:sz w:val="24"/>
          <w:szCs w:val="24"/>
        </w:rPr>
        <w:t>1 mukaisesti</w:t>
      </w:r>
    </w:p>
    <w:p w:rsidR="001C7163" w:rsidRPr="00380C63" w:rsidRDefault="001C7163" w:rsidP="007953E8">
      <w:pPr>
        <w:spacing w:line="240" w:lineRule="auto"/>
        <w:ind w:left="0"/>
        <w:rPr>
          <w:rFonts w:ascii="Times New Roman" w:hAnsi="Times New Roman" w:cs="Times New Roman"/>
          <w:sz w:val="24"/>
          <w:szCs w:val="24"/>
        </w:rPr>
      </w:pPr>
    </w:p>
    <w:p w:rsidR="001C7163" w:rsidRPr="00380C63" w:rsidRDefault="00044666" w:rsidP="007953E8">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t>2</w:t>
      </w:r>
      <w:r w:rsidR="001C7163" w:rsidRPr="00380C63">
        <w:rPr>
          <w:rFonts w:ascii="Times New Roman" w:hAnsi="Times New Roman" w:cs="Times New Roman"/>
          <w:b/>
          <w:sz w:val="24"/>
          <w:szCs w:val="24"/>
        </w:rPr>
        <w:t>. Kestävän kaupunkikehityksen rahoitus ja toteutusalue</w:t>
      </w:r>
    </w:p>
    <w:p w:rsidR="00D94B3C" w:rsidRPr="00380C63" w:rsidRDefault="00D94B3C" w:rsidP="001C7163">
      <w:pPr>
        <w:spacing w:line="240" w:lineRule="auto"/>
        <w:ind w:left="0"/>
        <w:rPr>
          <w:rFonts w:ascii="Times New Roman" w:hAnsi="Times New Roman" w:cs="Times New Roman"/>
          <w:b/>
          <w:sz w:val="24"/>
          <w:szCs w:val="24"/>
        </w:rPr>
      </w:pPr>
    </w:p>
    <w:p w:rsidR="0048400E" w:rsidRPr="00380C63" w:rsidRDefault="00D94B3C" w:rsidP="0048400E">
      <w:pPr>
        <w:spacing w:line="240" w:lineRule="auto"/>
        <w:ind w:left="0"/>
        <w:rPr>
          <w:rFonts w:ascii="Times New Roman" w:hAnsi="Times New Roman" w:cs="Times New Roman"/>
          <w:sz w:val="24"/>
          <w:szCs w:val="24"/>
        </w:rPr>
      </w:pPr>
      <w:r w:rsidRPr="00380C63">
        <w:rPr>
          <w:rFonts w:ascii="Times New Roman" w:hAnsi="Times New Roman" w:cs="Times New Roman"/>
          <w:b/>
          <w:sz w:val="24"/>
          <w:szCs w:val="24"/>
        </w:rPr>
        <w:t xml:space="preserve">Esitys: </w:t>
      </w:r>
      <w:r w:rsidR="0048400E" w:rsidRPr="00380C63">
        <w:rPr>
          <w:rFonts w:ascii="Times New Roman" w:hAnsi="Times New Roman" w:cs="Times New Roman"/>
          <w:sz w:val="24"/>
          <w:szCs w:val="24"/>
        </w:rPr>
        <w:t xml:space="preserve">Kestävän kaupunkikehityksen rahoitus </w:t>
      </w:r>
      <w:r w:rsidR="00044666" w:rsidRPr="00380C63">
        <w:rPr>
          <w:rFonts w:ascii="Times New Roman" w:hAnsi="Times New Roman" w:cs="Times New Roman"/>
          <w:sz w:val="24"/>
          <w:szCs w:val="24"/>
        </w:rPr>
        <w:t>on</w:t>
      </w:r>
      <w:r w:rsidR="0048400E" w:rsidRPr="00380C63">
        <w:rPr>
          <w:rFonts w:ascii="Times New Roman" w:hAnsi="Times New Roman" w:cs="Times New Roman"/>
          <w:sz w:val="24"/>
          <w:szCs w:val="24"/>
        </w:rPr>
        <w:t xml:space="preserve"> 5 %:ia EAKR:n</w:t>
      </w:r>
      <w:r w:rsidR="00A76E25" w:rsidRPr="00380C63">
        <w:rPr>
          <w:rFonts w:ascii="Times New Roman" w:hAnsi="Times New Roman" w:cs="Times New Roman"/>
          <w:sz w:val="24"/>
          <w:szCs w:val="24"/>
        </w:rPr>
        <w:t xml:space="preserve"> kokonaisrahoituksesta (EAKR</w:t>
      </w:r>
      <w:r w:rsidR="0048400E" w:rsidRPr="00380C63">
        <w:rPr>
          <w:rFonts w:ascii="Times New Roman" w:hAnsi="Times New Roman" w:cs="Times New Roman"/>
          <w:sz w:val="24"/>
          <w:szCs w:val="24"/>
        </w:rPr>
        <w:t>-asetuksen edellyttämä vähimmäismäärä). Kestäv</w:t>
      </w:r>
      <w:r w:rsidR="00A76E25" w:rsidRPr="00380C63">
        <w:rPr>
          <w:rFonts w:ascii="Times New Roman" w:hAnsi="Times New Roman" w:cs="Times New Roman"/>
          <w:sz w:val="24"/>
          <w:szCs w:val="24"/>
        </w:rPr>
        <w:t>ää kaupunkikehittämistä valit</w:t>
      </w:r>
      <w:r w:rsidR="00777071" w:rsidRPr="00380C63">
        <w:rPr>
          <w:rFonts w:ascii="Times New Roman" w:hAnsi="Times New Roman" w:cs="Times New Roman"/>
          <w:sz w:val="24"/>
          <w:szCs w:val="24"/>
        </w:rPr>
        <w:t xml:space="preserve">aan </w:t>
      </w:r>
      <w:r w:rsidR="0048400E" w:rsidRPr="00380C63">
        <w:rPr>
          <w:rFonts w:ascii="Times New Roman" w:hAnsi="Times New Roman" w:cs="Times New Roman"/>
          <w:sz w:val="24"/>
          <w:szCs w:val="24"/>
        </w:rPr>
        <w:t>toteuttamaan kuuden suurimman kaupungin yhdessä muodostama verkosto, johon kuuluvat Helsinki, Espoo, Vantaa, Tampere, Oulu ja Turku. EAKR-asetuksen mukainen kaupunkikehittämisen tehtävien delegointi toteutet</w:t>
      </w:r>
      <w:r w:rsidR="00777071" w:rsidRPr="00380C63">
        <w:rPr>
          <w:rFonts w:ascii="Times New Roman" w:hAnsi="Times New Roman" w:cs="Times New Roman"/>
          <w:sz w:val="24"/>
          <w:szCs w:val="24"/>
        </w:rPr>
        <w:t>aan</w:t>
      </w:r>
      <w:r w:rsidR="0048400E" w:rsidRPr="00380C63">
        <w:rPr>
          <w:rFonts w:ascii="Times New Roman" w:hAnsi="Times New Roman" w:cs="Times New Roman"/>
          <w:sz w:val="24"/>
          <w:szCs w:val="24"/>
        </w:rPr>
        <w:t xml:space="preserve"> siten, että kaupunkiverkosto valits</w:t>
      </w:r>
      <w:r w:rsidR="00777071" w:rsidRPr="00380C63">
        <w:rPr>
          <w:rFonts w:ascii="Times New Roman" w:hAnsi="Times New Roman" w:cs="Times New Roman"/>
          <w:sz w:val="24"/>
          <w:szCs w:val="24"/>
        </w:rPr>
        <w:t>ee</w:t>
      </w:r>
      <w:r w:rsidR="0048400E" w:rsidRPr="00380C63">
        <w:rPr>
          <w:rFonts w:ascii="Times New Roman" w:hAnsi="Times New Roman" w:cs="Times New Roman"/>
          <w:sz w:val="24"/>
          <w:szCs w:val="24"/>
        </w:rPr>
        <w:t xml:space="preserve"> sisällölliset toimenpiteet kaupunkiverkoston yhteistä teemaa noudatellen ja esittä</w:t>
      </w:r>
      <w:r w:rsidR="00777071" w:rsidRPr="00380C63">
        <w:rPr>
          <w:rFonts w:ascii="Times New Roman" w:hAnsi="Times New Roman" w:cs="Times New Roman"/>
          <w:sz w:val="24"/>
          <w:szCs w:val="24"/>
        </w:rPr>
        <w:t>ä</w:t>
      </w:r>
      <w:r w:rsidR="0048400E" w:rsidRPr="00380C63">
        <w:rPr>
          <w:rFonts w:ascii="Times New Roman" w:hAnsi="Times New Roman" w:cs="Times New Roman"/>
          <w:sz w:val="24"/>
          <w:szCs w:val="24"/>
        </w:rPr>
        <w:t xml:space="preserve"> rahoitettavat toimet aluekehitysviranomaiselle. Aluekehitys</w:t>
      </w:r>
      <w:r w:rsidR="0048400E" w:rsidRPr="00380C63">
        <w:rPr>
          <w:rFonts w:ascii="Times New Roman" w:hAnsi="Times New Roman" w:cs="Times New Roman"/>
          <w:sz w:val="24"/>
          <w:szCs w:val="24"/>
        </w:rPr>
        <w:softHyphen/>
        <w:t>viranomainen laati</w:t>
      </w:r>
      <w:r w:rsidR="004D2EC0" w:rsidRPr="00380C63">
        <w:rPr>
          <w:rFonts w:ascii="Times New Roman" w:hAnsi="Times New Roman" w:cs="Times New Roman"/>
          <w:sz w:val="24"/>
          <w:szCs w:val="24"/>
        </w:rPr>
        <w:t>i</w:t>
      </w:r>
      <w:r w:rsidR="0048400E" w:rsidRPr="00380C63">
        <w:rPr>
          <w:rFonts w:ascii="Times New Roman" w:hAnsi="Times New Roman" w:cs="Times New Roman"/>
          <w:sz w:val="24"/>
          <w:szCs w:val="24"/>
        </w:rPr>
        <w:t xml:space="preserve"> toimenpiteistä rahoituspäätöksen keskittyen ohjelmanmukaisuus- ja laillisuus</w:t>
      </w:r>
      <w:r w:rsidR="0048400E" w:rsidRPr="00380C63">
        <w:rPr>
          <w:rFonts w:ascii="Times New Roman" w:hAnsi="Times New Roman" w:cs="Times New Roman"/>
          <w:sz w:val="24"/>
          <w:szCs w:val="24"/>
        </w:rPr>
        <w:softHyphen/>
        <w:t xml:space="preserve">tarkasteluun. </w:t>
      </w:r>
      <w:r w:rsidR="00044666" w:rsidRPr="00380C63">
        <w:rPr>
          <w:rFonts w:ascii="Times New Roman" w:hAnsi="Times New Roman" w:cs="Times New Roman"/>
          <w:sz w:val="24"/>
          <w:szCs w:val="24"/>
        </w:rPr>
        <w:t>Teemaan käytetään myös ESR-rahoitusta, mutta rahoitusta ei korvamerkitä etukäteen.</w:t>
      </w:r>
    </w:p>
    <w:p w:rsidR="0048400E" w:rsidRPr="00380C63" w:rsidRDefault="0048400E" w:rsidP="001C7163">
      <w:pPr>
        <w:spacing w:line="240" w:lineRule="auto"/>
        <w:ind w:left="0"/>
        <w:rPr>
          <w:rFonts w:ascii="Times New Roman" w:hAnsi="Times New Roman" w:cs="Times New Roman"/>
          <w:sz w:val="24"/>
          <w:szCs w:val="24"/>
        </w:rPr>
      </w:pPr>
    </w:p>
    <w:p w:rsidR="00086FE5" w:rsidRPr="00380C63" w:rsidRDefault="00044666" w:rsidP="007953E8">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t>3</w:t>
      </w:r>
      <w:r w:rsidR="00086FE5" w:rsidRPr="00380C63">
        <w:rPr>
          <w:rFonts w:ascii="Times New Roman" w:hAnsi="Times New Roman" w:cs="Times New Roman"/>
          <w:b/>
          <w:sz w:val="24"/>
          <w:szCs w:val="24"/>
        </w:rPr>
        <w:t xml:space="preserve">. </w:t>
      </w:r>
      <w:r w:rsidR="00B63C36">
        <w:rPr>
          <w:rFonts w:ascii="Times New Roman" w:hAnsi="Times New Roman" w:cs="Times New Roman"/>
          <w:b/>
          <w:sz w:val="24"/>
          <w:szCs w:val="24"/>
        </w:rPr>
        <w:t>ELY-kes</w:t>
      </w:r>
      <w:r w:rsidR="00327983">
        <w:rPr>
          <w:rFonts w:ascii="Times New Roman" w:hAnsi="Times New Roman" w:cs="Times New Roman"/>
          <w:b/>
          <w:sz w:val="24"/>
          <w:szCs w:val="24"/>
        </w:rPr>
        <w:t>kusten erikoistuminen</w:t>
      </w:r>
    </w:p>
    <w:p w:rsidR="00D94B3C" w:rsidRPr="00380C63" w:rsidRDefault="00D94B3C" w:rsidP="007953E8">
      <w:pPr>
        <w:spacing w:line="240" w:lineRule="auto"/>
        <w:ind w:left="0"/>
        <w:rPr>
          <w:rFonts w:ascii="Times New Roman" w:hAnsi="Times New Roman" w:cs="Times New Roman"/>
          <w:b/>
          <w:sz w:val="24"/>
          <w:szCs w:val="24"/>
        </w:rPr>
      </w:pPr>
    </w:p>
    <w:p w:rsidR="00777071" w:rsidRPr="00380C63" w:rsidRDefault="00D94B3C" w:rsidP="00777071">
      <w:pPr>
        <w:spacing w:line="240" w:lineRule="auto"/>
        <w:ind w:left="0"/>
        <w:rPr>
          <w:rFonts w:ascii="Times New Roman" w:hAnsi="Times New Roman" w:cs="Times New Roman"/>
          <w:sz w:val="24"/>
          <w:szCs w:val="24"/>
        </w:rPr>
      </w:pPr>
      <w:r w:rsidRPr="00380C63">
        <w:rPr>
          <w:rFonts w:ascii="Times New Roman" w:hAnsi="Times New Roman" w:cs="Times New Roman"/>
          <w:b/>
          <w:sz w:val="24"/>
          <w:szCs w:val="24"/>
        </w:rPr>
        <w:t xml:space="preserve">Esitys: </w:t>
      </w:r>
      <w:r w:rsidR="00777071" w:rsidRPr="00380C63">
        <w:rPr>
          <w:rFonts w:ascii="Times New Roman" w:hAnsi="Times New Roman" w:cs="Times New Roman"/>
          <w:sz w:val="24"/>
          <w:szCs w:val="24"/>
        </w:rPr>
        <w:t>Osana ELY-keskusten erikoistumista selv</w:t>
      </w:r>
      <w:r w:rsidR="00193C34" w:rsidRPr="00380C63">
        <w:rPr>
          <w:rFonts w:ascii="Times New Roman" w:hAnsi="Times New Roman" w:cs="Times New Roman"/>
          <w:sz w:val="24"/>
          <w:szCs w:val="24"/>
        </w:rPr>
        <w:t xml:space="preserve">itetään rakennerahastohallinnon </w:t>
      </w:r>
      <w:r w:rsidR="00777071" w:rsidRPr="00380C63">
        <w:rPr>
          <w:rFonts w:ascii="Times New Roman" w:hAnsi="Times New Roman" w:cs="Times New Roman"/>
          <w:sz w:val="24"/>
          <w:szCs w:val="24"/>
        </w:rPr>
        <w:t xml:space="preserve">uudistamista siten, </w:t>
      </w:r>
      <w:r w:rsidR="001A0572" w:rsidRPr="00380C63">
        <w:rPr>
          <w:rFonts w:ascii="Times New Roman" w:hAnsi="Times New Roman" w:cs="Times New Roman"/>
          <w:sz w:val="24"/>
          <w:szCs w:val="24"/>
        </w:rPr>
        <w:t>että yksi ELY-keskus erikoistuu rakennerahastohallintoon</w:t>
      </w:r>
      <w:r w:rsidR="00777071" w:rsidRPr="00380C63">
        <w:rPr>
          <w:rFonts w:ascii="Times New Roman" w:hAnsi="Times New Roman" w:cs="Times New Roman"/>
          <w:sz w:val="24"/>
          <w:szCs w:val="24"/>
        </w:rPr>
        <w:t>.</w:t>
      </w:r>
      <w:r w:rsidR="00FA3211" w:rsidRPr="00380C63">
        <w:rPr>
          <w:rFonts w:ascii="Times New Roman" w:hAnsi="Times New Roman" w:cs="Times New Roman"/>
          <w:sz w:val="24"/>
          <w:szCs w:val="24"/>
        </w:rPr>
        <w:t xml:space="preserve"> Kaikissa ELY-keskuksissa</w:t>
      </w:r>
      <w:r w:rsidR="005E32B6">
        <w:rPr>
          <w:rFonts w:ascii="Times New Roman" w:hAnsi="Times New Roman" w:cs="Times New Roman"/>
          <w:sz w:val="24"/>
          <w:szCs w:val="24"/>
        </w:rPr>
        <w:t xml:space="preserve"> säilyy</w:t>
      </w:r>
      <w:r w:rsidR="00FA3211" w:rsidRPr="00380C63">
        <w:rPr>
          <w:rFonts w:ascii="Times New Roman" w:hAnsi="Times New Roman" w:cs="Times New Roman"/>
          <w:sz w:val="24"/>
          <w:szCs w:val="24"/>
        </w:rPr>
        <w:t xml:space="preserve"> asiakkaiden neuvonta, ohjaus</w:t>
      </w:r>
      <w:r w:rsidR="005E32B6">
        <w:rPr>
          <w:rFonts w:ascii="Times New Roman" w:hAnsi="Times New Roman" w:cs="Times New Roman"/>
          <w:sz w:val="24"/>
          <w:szCs w:val="24"/>
        </w:rPr>
        <w:t xml:space="preserve">, </w:t>
      </w:r>
      <w:r w:rsidR="00FA3211" w:rsidRPr="00380C63">
        <w:rPr>
          <w:rFonts w:ascii="Times New Roman" w:hAnsi="Times New Roman" w:cs="Times New Roman"/>
          <w:sz w:val="24"/>
          <w:szCs w:val="24"/>
        </w:rPr>
        <w:t>hank</w:t>
      </w:r>
      <w:r w:rsidR="005E32B6">
        <w:rPr>
          <w:rFonts w:ascii="Times New Roman" w:hAnsi="Times New Roman" w:cs="Times New Roman"/>
          <w:sz w:val="24"/>
          <w:szCs w:val="24"/>
        </w:rPr>
        <w:t xml:space="preserve">evalmistelu ja </w:t>
      </w:r>
      <w:r w:rsidR="004A7A11">
        <w:rPr>
          <w:rFonts w:ascii="Times New Roman" w:hAnsi="Times New Roman" w:cs="Times New Roman"/>
          <w:sz w:val="24"/>
          <w:szCs w:val="24"/>
        </w:rPr>
        <w:t xml:space="preserve">yhteistyö </w:t>
      </w:r>
      <w:r w:rsidR="00E9404E">
        <w:rPr>
          <w:rFonts w:ascii="Times New Roman" w:hAnsi="Times New Roman" w:cs="Times New Roman"/>
          <w:sz w:val="24"/>
          <w:szCs w:val="24"/>
        </w:rPr>
        <w:t xml:space="preserve">maakunnan liiton </w:t>
      </w:r>
      <w:r w:rsidR="004A7A11">
        <w:rPr>
          <w:rFonts w:ascii="Times New Roman" w:hAnsi="Times New Roman" w:cs="Times New Roman"/>
          <w:sz w:val="24"/>
          <w:szCs w:val="24"/>
        </w:rPr>
        <w:t xml:space="preserve">ja muiden aluekehitystoimijoiden kanssa. </w:t>
      </w:r>
      <w:r w:rsidR="001A0572" w:rsidRPr="00380C63">
        <w:rPr>
          <w:rFonts w:ascii="Times New Roman" w:hAnsi="Times New Roman" w:cs="Times New Roman"/>
          <w:sz w:val="24"/>
          <w:szCs w:val="24"/>
        </w:rPr>
        <w:t>Mahdolliset muutokset eivät koske ohjelmakautta</w:t>
      </w:r>
      <w:r w:rsidR="00777071" w:rsidRPr="00380C63">
        <w:rPr>
          <w:rFonts w:ascii="Times New Roman" w:hAnsi="Times New Roman" w:cs="Times New Roman"/>
          <w:sz w:val="24"/>
          <w:szCs w:val="24"/>
        </w:rPr>
        <w:t xml:space="preserve"> 2007-2013. </w:t>
      </w:r>
    </w:p>
    <w:p w:rsidR="00086FE5" w:rsidRPr="00380C63" w:rsidRDefault="00086FE5" w:rsidP="007953E8">
      <w:pPr>
        <w:spacing w:line="240" w:lineRule="auto"/>
        <w:ind w:left="0"/>
        <w:rPr>
          <w:rFonts w:ascii="Times New Roman" w:hAnsi="Times New Roman" w:cs="Times New Roman"/>
          <w:sz w:val="24"/>
          <w:szCs w:val="24"/>
        </w:rPr>
      </w:pPr>
    </w:p>
    <w:p w:rsidR="00086FE5" w:rsidRPr="00380C63" w:rsidRDefault="00806B63" w:rsidP="007953E8">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t>4</w:t>
      </w:r>
      <w:r w:rsidR="00086FE5" w:rsidRPr="00380C63">
        <w:rPr>
          <w:rFonts w:ascii="Times New Roman" w:hAnsi="Times New Roman" w:cs="Times New Roman"/>
          <w:b/>
          <w:sz w:val="24"/>
          <w:szCs w:val="24"/>
        </w:rPr>
        <w:t xml:space="preserve">. </w:t>
      </w:r>
      <w:r w:rsidR="0047684B" w:rsidRPr="00380C63">
        <w:rPr>
          <w:rFonts w:ascii="Times New Roman" w:hAnsi="Times New Roman" w:cs="Times New Roman"/>
          <w:b/>
          <w:sz w:val="24"/>
          <w:szCs w:val="24"/>
        </w:rPr>
        <w:t>Ministeriöiden strategisen ohjauksen vahvistaminen</w:t>
      </w:r>
      <w:r w:rsidR="00A96291">
        <w:rPr>
          <w:rFonts w:ascii="Times New Roman" w:hAnsi="Times New Roman" w:cs="Times New Roman"/>
          <w:b/>
          <w:sz w:val="24"/>
          <w:szCs w:val="24"/>
        </w:rPr>
        <w:t xml:space="preserve"> </w:t>
      </w:r>
    </w:p>
    <w:p w:rsidR="00086FE5" w:rsidRPr="00380C63" w:rsidRDefault="00086FE5" w:rsidP="007953E8">
      <w:pPr>
        <w:spacing w:line="240" w:lineRule="auto"/>
        <w:ind w:left="0"/>
        <w:rPr>
          <w:rFonts w:ascii="Times New Roman" w:hAnsi="Times New Roman" w:cs="Times New Roman"/>
          <w:b/>
          <w:sz w:val="24"/>
          <w:szCs w:val="24"/>
        </w:rPr>
      </w:pPr>
    </w:p>
    <w:p w:rsidR="0047684B" w:rsidRPr="00380C63" w:rsidRDefault="00D94B3C" w:rsidP="0047684B">
      <w:pPr>
        <w:spacing w:line="240" w:lineRule="auto"/>
        <w:ind w:left="0"/>
        <w:rPr>
          <w:rFonts w:ascii="Times New Roman" w:hAnsi="Times New Roman" w:cs="Times New Roman"/>
          <w:sz w:val="24"/>
          <w:szCs w:val="24"/>
        </w:rPr>
      </w:pPr>
      <w:r w:rsidRPr="003A671C">
        <w:rPr>
          <w:rFonts w:ascii="Times New Roman" w:hAnsi="Times New Roman" w:cs="Times New Roman"/>
          <w:b/>
          <w:sz w:val="24"/>
          <w:szCs w:val="24"/>
        </w:rPr>
        <w:t>Esitys:</w:t>
      </w:r>
      <w:r w:rsidRPr="00380C63">
        <w:rPr>
          <w:rFonts w:ascii="Times New Roman" w:hAnsi="Times New Roman" w:cs="Times New Roman"/>
          <w:b/>
          <w:i/>
          <w:sz w:val="24"/>
          <w:szCs w:val="24"/>
        </w:rPr>
        <w:t xml:space="preserve"> </w:t>
      </w:r>
      <w:r w:rsidR="0047684B" w:rsidRPr="00380C63">
        <w:rPr>
          <w:rFonts w:ascii="Times New Roman" w:hAnsi="Times New Roman" w:cs="Times New Roman"/>
          <w:sz w:val="24"/>
          <w:szCs w:val="24"/>
        </w:rPr>
        <w:t>Aluehallinnon sisällöllisessä ohjauksessa hyödynnetään jo olemassa olevia rakenteita. ELY-keskusten strategiseen ohjaukseen rakennerahastojen osalta otetaan tiiviisti mukaan myös OKM ja STM. Maakunnan liitojen osalta ohjausvälineenä käytetään neuvontaa</w:t>
      </w:r>
      <w:r w:rsidR="00380C63">
        <w:rPr>
          <w:rFonts w:ascii="Times New Roman" w:hAnsi="Times New Roman" w:cs="Times New Roman"/>
          <w:sz w:val="24"/>
          <w:szCs w:val="24"/>
        </w:rPr>
        <w:t>,</w:t>
      </w:r>
      <w:r w:rsidR="0047684B" w:rsidRPr="00380C63">
        <w:rPr>
          <w:rFonts w:ascii="Times New Roman" w:hAnsi="Times New Roman" w:cs="Times New Roman"/>
          <w:sz w:val="24"/>
          <w:szCs w:val="24"/>
        </w:rPr>
        <w:t xml:space="preserve"> alueiden kehittämislakiin kirjattua pakollista lausuntomenettelyä ja neuvottelumenettelyä.</w:t>
      </w:r>
    </w:p>
    <w:p w:rsidR="0047684B" w:rsidRPr="00380C63" w:rsidRDefault="0047684B" w:rsidP="002B5407">
      <w:pPr>
        <w:spacing w:line="240" w:lineRule="auto"/>
        <w:ind w:left="0"/>
        <w:rPr>
          <w:rFonts w:ascii="Times New Roman" w:hAnsi="Times New Roman" w:cs="Times New Roman"/>
          <w:i/>
          <w:sz w:val="24"/>
          <w:szCs w:val="24"/>
        </w:rPr>
      </w:pPr>
    </w:p>
    <w:p w:rsidR="00D94B3C" w:rsidRPr="00380C63" w:rsidRDefault="00D94B3C" w:rsidP="007953E8">
      <w:pPr>
        <w:spacing w:line="240" w:lineRule="auto"/>
        <w:ind w:left="0"/>
        <w:rPr>
          <w:rFonts w:ascii="Times New Roman" w:hAnsi="Times New Roman" w:cs="Times New Roman"/>
          <w:sz w:val="24"/>
          <w:szCs w:val="24"/>
        </w:rPr>
      </w:pPr>
    </w:p>
    <w:p w:rsidR="0047684B" w:rsidRPr="00380C63" w:rsidRDefault="0047684B">
      <w:pPr>
        <w:rPr>
          <w:rFonts w:ascii="Times New Roman" w:hAnsi="Times New Roman" w:cs="Times New Roman"/>
          <w:b/>
          <w:sz w:val="24"/>
          <w:szCs w:val="24"/>
        </w:rPr>
      </w:pPr>
      <w:r w:rsidRPr="00380C63">
        <w:rPr>
          <w:rFonts w:ascii="Times New Roman" w:hAnsi="Times New Roman" w:cs="Times New Roman"/>
          <w:b/>
          <w:sz w:val="24"/>
          <w:szCs w:val="24"/>
        </w:rPr>
        <w:br w:type="page"/>
      </w:r>
    </w:p>
    <w:p w:rsidR="00086FE5" w:rsidRPr="00380C63" w:rsidRDefault="00806B63" w:rsidP="007953E8">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lastRenderedPageBreak/>
        <w:t>5</w:t>
      </w:r>
      <w:r w:rsidR="00086FE5" w:rsidRPr="00380C63">
        <w:rPr>
          <w:rFonts w:ascii="Times New Roman" w:hAnsi="Times New Roman" w:cs="Times New Roman"/>
          <w:b/>
          <w:sz w:val="24"/>
          <w:szCs w:val="24"/>
        </w:rPr>
        <w:t xml:space="preserve">. </w:t>
      </w:r>
      <w:r w:rsidR="00777071" w:rsidRPr="00380C63">
        <w:rPr>
          <w:rFonts w:ascii="Times New Roman" w:hAnsi="Times New Roman" w:cs="Times New Roman"/>
          <w:b/>
          <w:sz w:val="24"/>
          <w:szCs w:val="24"/>
        </w:rPr>
        <w:t xml:space="preserve">Alueellisten rakennerahastohankkeiden </w:t>
      </w:r>
      <w:r w:rsidR="00086FE5" w:rsidRPr="00380C63">
        <w:rPr>
          <w:rFonts w:ascii="Times New Roman" w:hAnsi="Times New Roman" w:cs="Times New Roman"/>
          <w:b/>
          <w:sz w:val="24"/>
          <w:szCs w:val="24"/>
        </w:rPr>
        <w:t>MYRin sitovan lausuntomenettelyn väljentäminen</w:t>
      </w:r>
    </w:p>
    <w:p w:rsidR="009C17EF" w:rsidRPr="00380C63" w:rsidRDefault="009C17EF" w:rsidP="007953E8">
      <w:pPr>
        <w:spacing w:line="240" w:lineRule="auto"/>
        <w:ind w:left="0"/>
        <w:rPr>
          <w:rFonts w:ascii="Times New Roman" w:hAnsi="Times New Roman" w:cs="Times New Roman"/>
          <w:sz w:val="24"/>
          <w:szCs w:val="24"/>
        </w:rPr>
      </w:pPr>
    </w:p>
    <w:p w:rsidR="00D0621A" w:rsidRPr="00380C63" w:rsidRDefault="00D0621A" w:rsidP="00AD4734">
      <w:pPr>
        <w:spacing w:line="240" w:lineRule="auto"/>
        <w:ind w:left="0"/>
        <w:rPr>
          <w:rFonts w:ascii="Times New Roman" w:hAnsi="Times New Roman" w:cs="Times New Roman"/>
          <w:sz w:val="24"/>
          <w:szCs w:val="24"/>
        </w:rPr>
      </w:pPr>
      <w:r w:rsidRPr="00380C63">
        <w:rPr>
          <w:rFonts w:ascii="Times New Roman" w:hAnsi="Times New Roman" w:cs="Times New Roman"/>
          <w:b/>
          <w:sz w:val="24"/>
          <w:szCs w:val="24"/>
        </w:rPr>
        <w:t>Esitys:</w:t>
      </w:r>
      <w:r w:rsidRPr="00380C63">
        <w:rPr>
          <w:rFonts w:ascii="Times New Roman" w:hAnsi="Times New Roman" w:cs="Times New Roman"/>
          <w:sz w:val="24"/>
          <w:szCs w:val="24"/>
        </w:rPr>
        <w:t xml:space="preserve"> M</w:t>
      </w:r>
      <w:r w:rsidR="00806B63" w:rsidRPr="00380C63">
        <w:rPr>
          <w:rFonts w:ascii="Times New Roman" w:hAnsi="Times New Roman" w:cs="Times New Roman"/>
          <w:sz w:val="24"/>
          <w:szCs w:val="24"/>
        </w:rPr>
        <w:t>aakunnan yhteistyöryhmien</w:t>
      </w:r>
      <w:r w:rsidRPr="00380C63">
        <w:rPr>
          <w:rFonts w:ascii="Times New Roman" w:hAnsi="Times New Roman" w:cs="Times New Roman"/>
          <w:sz w:val="24"/>
          <w:szCs w:val="24"/>
        </w:rPr>
        <w:t xml:space="preserve"> sitovaa lausuntomenettelyä </w:t>
      </w:r>
      <w:r w:rsidR="00777071" w:rsidRPr="00380C63">
        <w:rPr>
          <w:rFonts w:ascii="Times New Roman" w:hAnsi="Times New Roman" w:cs="Times New Roman"/>
          <w:sz w:val="24"/>
          <w:szCs w:val="24"/>
        </w:rPr>
        <w:t xml:space="preserve">alueellisten </w:t>
      </w:r>
      <w:r w:rsidR="00777071" w:rsidRPr="00DD3DB8">
        <w:rPr>
          <w:rFonts w:ascii="Times New Roman" w:hAnsi="Times New Roman" w:cs="Times New Roman"/>
          <w:sz w:val="24"/>
          <w:szCs w:val="24"/>
        </w:rPr>
        <w:t>rakennerahasto</w:t>
      </w:r>
      <w:r w:rsidR="00592456" w:rsidRPr="00DD3DB8">
        <w:rPr>
          <w:rFonts w:ascii="Times New Roman" w:hAnsi="Times New Roman" w:cs="Times New Roman"/>
          <w:sz w:val="24"/>
          <w:szCs w:val="24"/>
        </w:rPr>
        <w:softHyphen/>
      </w:r>
      <w:r w:rsidR="00777071" w:rsidRPr="00DD3DB8">
        <w:rPr>
          <w:rFonts w:ascii="Times New Roman" w:hAnsi="Times New Roman" w:cs="Times New Roman"/>
          <w:sz w:val="24"/>
          <w:szCs w:val="24"/>
        </w:rPr>
        <w:t xml:space="preserve">hankkeiden osalta </w:t>
      </w:r>
      <w:r w:rsidRPr="00DD3DB8">
        <w:rPr>
          <w:rFonts w:ascii="Times New Roman" w:hAnsi="Times New Roman" w:cs="Times New Roman"/>
          <w:sz w:val="24"/>
          <w:szCs w:val="24"/>
        </w:rPr>
        <w:t>rajat</w:t>
      </w:r>
      <w:r w:rsidR="00806B63" w:rsidRPr="00DD3DB8">
        <w:rPr>
          <w:rFonts w:ascii="Times New Roman" w:hAnsi="Times New Roman" w:cs="Times New Roman"/>
          <w:sz w:val="24"/>
          <w:szCs w:val="24"/>
        </w:rPr>
        <w:t>aan</w:t>
      </w:r>
      <w:r w:rsidRPr="00DD3DB8">
        <w:rPr>
          <w:rFonts w:ascii="Times New Roman" w:hAnsi="Times New Roman" w:cs="Times New Roman"/>
          <w:sz w:val="24"/>
          <w:szCs w:val="24"/>
        </w:rPr>
        <w:t xml:space="preserve"> niin, että se koskee vain maakunnan kehittämisen kannalta merkittävimpiä ja euromääräisesti suurimpia hankkeita</w:t>
      </w:r>
      <w:r w:rsidR="00DD3DB8" w:rsidRPr="00DD3DB8">
        <w:rPr>
          <w:rFonts w:ascii="Times New Roman" w:hAnsi="Times New Roman" w:cs="Times New Roman"/>
          <w:sz w:val="24"/>
          <w:szCs w:val="24"/>
        </w:rPr>
        <w:t xml:space="preserve"> </w:t>
      </w:r>
      <w:r w:rsidR="00DD3DB8" w:rsidRPr="00DD3DB8">
        <w:rPr>
          <w:rFonts w:ascii="Times New Roman" w:hAnsi="Times New Roman"/>
          <w:sz w:val="24"/>
          <w:szCs w:val="24"/>
        </w:rPr>
        <w:t>(pl. liike- ja ammattisalaisuuksia tai niitä vastaavia elinkeinotoimintaa koskevia tietoja sisältävät hankkeet)</w:t>
      </w:r>
      <w:r w:rsidRPr="00DD3DB8">
        <w:rPr>
          <w:rFonts w:ascii="Times New Roman" w:hAnsi="Times New Roman" w:cs="Times New Roman"/>
          <w:sz w:val="24"/>
          <w:szCs w:val="24"/>
        </w:rPr>
        <w:t>.</w:t>
      </w:r>
      <w:r w:rsidRPr="00380C63">
        <w:rPr>
          <w:rFonts w:ascii="Times New Roman" w:hAnsi="Times New Roman" w:cs="Times New Roman"/>
          <w:sz w:val="24"/>
          <w:szCs w:val="24"/>
        </w:rPr>
        <w:t xml:space="preserve"> </w:t>
      </w:r>
      <w:r w:rsidR="004D2EC0" w:rsidRPr="00380C63">
        <w:rPr>
          <w:rFonts w:ascii="Times New Roman" w:hAnsi="Times New Roman" w:cs="Times New Roman"/>
          <w:sz w:val="24"/>
          <w:szCs w:val="24"/>
        </w:rPr>
        <w:t>Tarkempi määrittely kirjoitetaan</w:t>
      </w:r>
      <w:r w:rsidRPr="00380C63">
        <w:rPr>
          <w:rFonts w:ascii="Times New Roman" w:hAnsi="Times New Roman" w:cs="Times New Roman"/>
          <w:sz w:val="24"/>
          <w:szCs w:val="24"/>
        </w:rPr>
        <w:t xml:space="preserve"> </w:t>
      </w:r>
      <w:r w:rsidR="00AD4734" w:rsidRPr="00380C63">
        <w:rPr>
          <w:rFonts w:ascii="Times New Roman" w:hAnsi="Times New Roman" w:cs="Times New Roman"/>
          <w:sz w:val="24"/>
          <w:szCs w:val="24"/>
        </w:rPr>
        <w:t>alueiden kehittämis</w:t>
      </w:r>
      <w:r w:rsidRPr="00380C63">
        <w:rPr>
          <w:rFonts w:ascii="Times New Roman" w:hAnsi="Times New Roman" w:cs="Times New Roman"/>
          <w:sz w:val="24"/>
          <w:szCs w:val="24"/>
        </w:rPr>
        <w:t xml:space="preserve">lain perusteluihin ja </w:t>
      </w:r>
      <w:r w:rsidR="004D2EC0" w:rsidRPr="00380C63">
        <w:rPr>
          <w:rFonts w:ascii="Times New Roman" w:hAnsi="Times New Roman" w:cs="Times New Roman"/>
          <w:sz w:val="24"/>
          <w:szCs w:val="24"/>
        </w:rPr>
        <w:t xml:space="preserve">sitä voidaan täsmentää </w:t>
      </w:r>
      <w:r w:rsidR="00806B63" w:rsidRPr="00380C63">
        <w:rPr>
          <w:rFonts w:ascii="Times New Roman" w:hAnsi="Times New Roman" w:cs="Times New Roman"/>
          <w:sz w:val="24"/>
          <w:szCs w:val="24"/>
        </w:rPr>
        <w:t>tarvittaessa</w:t>
      </w:r>
      <w:r w:rsidR="003A671C">
        <w:rPr>
          <w:rFonts w:ascii="Times New Roman" w:hAnsi="Times New Roman" w:cs="Times New Roman"/>
          <w:sz w:val="24"/>
          <w:szCs w:val="24"/>
        </w:rPr>
        <w:t xml:space="preserve"> maakunnan yhteistyöryhmien</w:t>
      </w:r>
      <w:r w:rsidRPr="00380C63">
        <w:rPr>
          <w:rFonts w:ascii="Times New Roman" w:hAnsi="Times New Roman" w:cs="Times New Roman"/>
          <w:sz w:val="24"/>
          <w:szCs w:val="24"/>
        </w:rPr>
        <w:t xml:space="preserve"> työjärje</w:t>
      </w:r>
      <w:r w:rsidR="00806B63" w:rsidRPr="00380C63">
        <w:rPr>
          <w:rFonts w:ascii="Times New Roman" w:hAnsi="Times New Roman" w:cs="Times New Roman"/>
          <w:sz w:val="24"/>
          <w:szCs w:val="24"/>
        </w:rPr>
        <w:t>s</w:t>
      </w:r>
      <w:r w:rsidRPr="00380C63">
        <w:rPr>
          <w:rFonts w:ascii="Times New Roman" w:hAnsi="Times New Roman" w:cs="Times New Roman"/>
          <w:sz w:val="24"/>
          <w:szCs w:val="24"/>
        </w:rPr>
        <w:t>tyks</w:t>
      </w:r>
      <w:r w:rsidR="004D2EC0" w:rsidRPr="00380C63">
        <w:rPr>
          <w:rFonts w:ascii="Times New Roman" w:hAnsi="Times New Roman" w:cs="Times New Roman"/>
          <w:sz w:val="24"/>
          <w:szCs w:val="24"/>
        </w:rPr>
        <w:t>issä</w:t>
      </w:r>
      <w:r w:rsidRPr="00380C63">
        <w:rPr>
          <w:rFonts w:ascii="Times New Roman" w:hAnsi="Times New Roman" w:cs="Times New Roman"/>
          <w:sz w:val="24"/>
          <w:szCs w:val="24"/>
        </w:rPr>
        <w:t>.</w:t>
      </w:r>
    </w:p>
    <w:p w:rsidR="00D0621A" w:rsidRPr="00380C63" w:rsidRDefault="00D0621A" w:rsidP="00AD4734">
      <w:pPr>
        <w:spacing w:line="240" w:lineRule="auto"/>
        <w:ind w:left="0"/>
        <w:rPr>
          <w:rFonts w:ascii="Times New Roman" w:hAnsi="Times New Roman" w:cs="Times New Roman"/>
          <w:sz w:val="24"/>
          <w:szCs w:val="24"/>
        </w:rPr>
      </w:pPr>
    </w:p>
    <w:p w:rsidR="00ED7DC1" w:rsidRPr="00380C63" w:rsidRDefault="00ED7DC1">
      <w:pPr>
        <w:rPr>
          <w:rFonts w:ascii="Times New Roman" w:hAnsi="Times New Roman" w:cs="Times New Roman"/>
        </w:rPr>
      </w:pPr>
    </w:p>
    <w:p w:rsidR="00456FC6" w:rsidRPr="00380C63" w:rsidRDefault="00456FC6">
      <w:pPr>
        <w:rPr>
          <w:rFonts w:ascii="Times New Roman" w:hAnsi="Times New Roman" w:cs="Times New Roman"/>
        </w:rPr>
      </w:pPr>
    </w:p>
    <w:p w:rsidR="00456FC6" w:rsidRPr="00380C63" w:rsidRDefault="00456FC6">
      <w:pPr>
        <w:rPr>
          <w:rFonts w:ascii="Times New Roman" w:hAnsi="Times New Roman" w:cs="Times New Roman"/>
        </w:rPr>
      </w:pPr>
      <w:r w:rsidRPr="00380C63">
        <w:rPr>
          <w:rFonts w:ascii="Times New Roman" w:hAnsi="Times New Roman" w:cs="Times New Roman"/>
        </w:rPr>
        <w:br w:type="page"/>
      </w:r>
    </w:p>
    <w:p w:rsidR="00FE0D5D" w:rsidRPr="00380C63" w:rsidRDefault="00FE0D5D" w:rsidP="00456FC6">
      <w:pPr>
        <w:ind w:left="0"/>
        <w:rPr>
          <w:rFonts w:ascii="Times New Roman" w:hAnsi="Times New Roman" w:cs="Times New Roman"/>
        </w:rPr>
        <w:sectPr w:rsidR="00FE0D5D" w:rsidRPr="00380C63" w:rsidSect="00A075AE">
          <w:footerReference w:type="default" r:id="rId9"/>
          <w:headerReference w:type="first" r:id="rId10"/>
          <w:pgSz w:w="11906" w:h="16838"/>
          <w:pgMar w:top="1417" w:right="1134" w:bottom="1417" w:left="1134" w:header="708" w:footer="708" w:gutter="0"/>
          <w:cols w:space="708"/>
          <w:titlePg/>
          <w:docGrid w:linePitch="360"/>
        </w:sectPr>
      </w:pPr>
    </w:p>
    <w:p w:rsidR="00FE0D5D" w:rsidRPr="00380C63" w:rsidRDefault="00FE0D5D" w:rsidP="00456FC6">
      <w:pPr>
        <w:ind w:left="0"/>
        <w:rPr>
          <w:rFonts w:ascii="Times New Roman" w:hAnsi="Times New Roman" w:cs="Times New Roman"/>
        </w:rPr>
      </w:pPr>
    </w:p>
    <w:p w:rsidR="00FE0D5D" w:rsidRPr="00380C63" w:rsidRDefault="00FE0D5D" w:rsidP="00456FC6">
      <w:pPr>
        <w:ind w:left="0"/>
        <w:rPr>
          <w:rFonts w:ascii="Times New Roman" w:hAnsi="Times New Roman" w:cs="Times New Roman"/>
        </w:rPr>
      </w:pPr>
    </w:p>
    <w:p w:rsidR="00FE0D5D" w:rsidRPr="00380C63" w:rsidRDefault="00FE0D5D" w:rsidP="00456FC6">
      <w:pPr>
        <w:ind w:left="0"/>
        <w:rPr>
          <w:rFonts w:ascii="Times New Roman" w:hAnsi="Times New Roman" w:cs="Times New Roman"/>
        </w:rPr>
      </w:pPr>
    </w:p>
    <w:p w:rsidR="00777071" w:rsidRPr="00F9148A" w:rsidRDefault="00FE0D5D" w:rsidP="00456FC6">
      <w:pPr>
        <w:ind w:left="0"/>
        <w:rPr>
          <w:rFonts w:ascii="Times New Roman" w:hAnsi="Times New Roman" w:cs="Times New Roman"/>
          <w:b/>
        </w:rPr>
      </w:pPr>
      <w:r w:rsidRPr="00F9148A">
        <w:rPr>
          <w:rFonts w:ascii="Times New Roman" w:hAnsi="Times New Roman" w:cs="Times New Roman"/>
          <w:b/>
        </w:rPr>
        <w:t>Liite 1 Manner-Suomen rakennerahasto-ohjelman toimintalinjojen temaattiset tavoitteet, erityistavoitteet ja pääasiallinen tuettava toiminta</w:t>
      </w:r>
    </w:p>
    <w:p w:rsidR="00985782" w:rsidRPr="00380C63" w:rsidRDefault="00985782" w:rsidP="00456FC6">
      <w:pPr>
        <w:ind w:left="0"/>
        <w:rPr>
          <w:rFonts w:ascii="Times New Roman" w:hAnsi="Times New Roman" w:cs="Times New Roman"/>
          <w:b/>
          <w:sz w:val="24"/>
          <w:szCs w:val="24"/>
        </w:rPr>
      </w:pPr>
    </w:p>
    <w:tbl>
      <w:tblPr>
        <w:tblStyle w:val="TaulukkoRuudukko"/>
        <w:tblW w:w="14742" w:type="dxa"/>
        <w:tblInd w:w="-318" w:type="dxa"/>
        <w:tblLayout w:type="fixed"/>
        <w:tblLook w:val="04A0" w:firstRow="1" w:lastRow="0" w:firstColumn="1" w:lastColumn="0" w:noHBand="0" w:noVBand="1"/>
      </w:tblPr>
      <w:tblGrid>
        <w:gridCol w:w="2127"/>
        <w:gridCol w:w="2268"/>
        <w:gridCol w:w="2410"/>
        <w:gridCol w:w="7937"/>
      </w:tblGrid>
      <w:tr w:rsidR="00FE0D5D" w:rsidRPr="00380C63" w:rsidTr="00CC321D">
        <w:trPr>
          <w:trHeight w:val="836"/>
        </w:trPr>
        <w:tc>
          <w:tcPr>
            <w:tcW w:w="2127" w:type="dxa"/>
          </w:tcPr>
          <w:p w:rsidR="00FE0D5D" w:rsidRPr="00380C63" w:rsidRDefault="00FE0D5D" w:rsidP="00FE0D5D">
            <w:pPr>
              <w:rPr>
                <w:rFonts w:ascii="Times New Roman" w:hAnsi="Times New Roman" w:cs="Times New Roman"/>
                <w:b/>
                <w:sz w:val="24"/>
                <w:szCs w:val="24"/>
              </w:rPr>
            </w:pPr>
            <w:r w:rsidRPr="00380C63">
              <w:rPr>
                <w:rFonts w:ascii="Times New Roman" w:hAnsi="Times New Roman" w:cs="Times New Roman"/>
                <w:b/>
                <w:sz w:val="24"/>
                <w:szCs w:val="24"/>
              </w:rPr>
              <w:t>Toimintalinja</w:t>
            </w:r>
          </w:p>
        </w:tc>
        <w:tc>
          <w:tcPr>
            <w:tcW w:w="2268" w:type="dxa"/>
          </w:tcPr>
          <w:p w:rsidR="00FE0D5D" w:rsidRPr="00380C63" w:rsidRDefault="00FE0D5D" w:rsidP="00FE0D5D">
            <w:pPr>
              <w:rPr>
                <w:rFonts w:ascii="Times New Roman" w:hAnsi="Times New Roman" w:cs="Times New Roman"/>
                <w:b/>
                <w:sz w:val="24"/>
                <w:szCs w:val="24"/>
              </w:rPr>
            </w:pPr>
            <w:r w:rsidRPr="00380C63">
              <w:rPr>
                <w:rFonts w:ascii="Times New Roman" w:hAnsi="Times New Roman" w:cs="Times New Roman"/>
                <w:b/>
                <w:sz w:val="24"/>
                <w:szCs w:val="24"/>
              </w:rPr>
              <w:t>Temaattinen tavoite (Eurooppa 2020)</w:t>
            </w:r>
          </w:p>
        </w:tc>
        <w:tc>
          <w:tcPr>
            <w:tcW w:w="2410" w:type="dxa"/>
          </w:tcPr>
          <w:p w:rsidR="00FE0D5D" w:rsidRPr="00380C63" w:rsidRDefault="00500169" w:rsidP="00FE0D5D">
            <w:pPr>
              <w:rPr>
                <w:rFonts w:ascii="Times New Roman" w:hAnsi="Times New Roman" w:cs="Times New Roman"/>
                <w:b/>
                <w:sz w:val="24"/>
                <w:szCs w:val="24"/>
              </w:rPr>
            </w:pPr>
            <w:r w:rsidRPr="00380C63">
              <w:rPr>
                <w:rFonts w:ascii="Times New Roman" w:hAnsi="Times New Roman" w:cs="Times New Roman"/>
                <w:b/>
                <w:sz w:val="24"/>
                <w:szCs w:val="24"/>
              </w:rPr>
              <w:t>Erityistavoite</w:t>
            </w:r>
          </w:p>
        </w:tc>
        <w:tc>
          <w:tcPr>
            <w:tcW w:w="7937" w:type="dxa"/>
          </w:tcPr>
          <w:p w:rsidR="00FE0D5D" w:rsidRPr="00380C63" w:rsidRDefault="00500169" w:rsidP="00FE0D5D">
            <w:pPr>
              <w:rPr>
                <w:rFonts w:ascii="Times New Roman" w:hAnsi="Times New Roman" w:cs="Times New Roman"/>
                <w:b/>
                <w:sz w:val="24"/>
                <w:szCs w:val="24"/>
              </w:rPr>
            </w:pPr>
            <w:r w:rsidRPr="00380C63">
              <w:rPr>
                <w:rFonts w:ascii="Times New Roman" w:hAnsi="Times New Roman" w:cs="Times New Roman"/>
                <w:b/>
                <w:sz w:val="24"/>
                <w:szCs w:val="24"/>
              </w:rPr>
              <w:t>Pääasiallinen tuettava toiminta</w:t>
            </w:r>
          </w:p>
        </w:tc>
      </w:tr>
      <w:tr w:rsidR="00FE0D5D" w:rsidRPr="00380C63" w:rsidTr="00CC321D">
        <w:trPr>
          <w:trHeight w:val="1876"/>
        </w:trPr>
        <w:tc>
          <w:tcPr>
            <w:tcW w:w="2127"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TL 1</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Pk-yritystoiminnan kilpailukyky</w:t>
            </w:r>
          </w:p>
        </w:tc>
        <w:tc>
          <w:tcPr>
            <w:tcW w:w="2268" w:type="dxa"/>
          </w:tcPr>
          <w:p w:rsidR="00FE0D5D" w:rsidRPr="00380C63" w:rsidRDefault="00FE0D5D" w:rsidP="00FE0D5D">
            <w:pPr>
              <w:rPr>
                <w:rFonts w:ascii="Times New Roman" w:hAnsi="Times New Roman" w:cs="Times New Roman"/>
                <w:noProof/>
                <w:sz w:val="24"/>
                <w:szCs w:val="24"/>
              </w:rPr>
            </w:pPr>
            <w:r w:rsidRPr="00380C63">
              <w:rPr>
                <w:rFonts w:ascii="Times New Roman" w:hAnsi="Times New Roman" w:cs="Times New Roman"/>
                <w:noProof/>
                <w:sz w:val="24"/>
                <w:szCs w:val="24"/>
              </w:rPr>
              <w:t>Pk-yritysten kilpailukyvyn parantaminen</w:t>
            </w:r>
          </w:p>
          <w:p w:rsidR="00FE0D5D" w:rsidRPr="00380C63" w:rsidRDefault="00FE0D5D" w:rsidP="00FE0D5D">
            <w:pPr>
              <w:rPr>
                <w:rFonts w:ascii="Times New Roman" w:hAnsi="Times New Roman" w:cs="Times New Roman"/>
                <w:noProof/>
                <w:sz w:val="24"/>
                <w:szCs w:val="24"/>
              </w:rPr>
            </w:pPr>
          </w:p>
          <w:p w:rsidR="00FE0D5D" w:rsidRPr="00380C63" w:rsidRDefault="00FE0D5D" w:rsidP="00FE0D5D">
            <w:pPr>
              <w:rPr>
                <w:rFonts w:ascii="Times New Roman" w:hAnsi="Times New Roman" w:cs="Times New Roman"/>
                <w:i/>
                <w:sz w:val="24"/>
                <w:szCs w:val="24"/>
              </w:rPr>
            </w:pPr>
            <w:r w:rsidRPr="00380C63">
              <w:rPr>
                <w:rFonts w:ascii="Times New Roman" w:hAnsi="Times New Roman" w:cs="Times New Roman"/>
                <w:sz w:val="24"/>
                <w:szCs w:val="24"/>
              </w:rPr>
              <w:t>Vähähiiliseen talouteen siirtymisen tukeminen kaikilla aloilla</w:t>
            </w:r>
          </w:p>
        </w:tc>
        <w:tc>
          <w:tcPr>
            <w:tcW w:w="2410"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Uuden liiketoiminnan luominen</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Yritysten kasvun ja kansainvälistymisen edistäminen</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 xml:space="preserve">Yritysten energiatehokkuuden edistäminen </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Pk-yritysten kannalta tärkeiden liikenne- ja logistiikkayhteyksien parantaminen</w:t>
            </w:r>
          </w:p>
          <w:p w:rsidR="00FE0D5D" w:rsidRPr="00380C63" w:rsidRDefault="00FE0D5D" w:rsidP="00FE0D5D">
            <w:pPr>
              <w:rPr>
                <w:rFonts w:ascii="Times New Roman" w:hAnsi="Times New Roman" w:cs="Times New Roman"/>
                <w:sz w:val="24"/>
                <w:szCs w:val="24"/>
              </w:rPr>
            </w:pPr>
          </w:p>
        </w:tc>
        <w:tc>
          <w:tcPr>
            <w:tcW w:w="7937" w:type="dxa"/>
          </w:tcPr>
          <w:p w:rsidR="00FE0D5D" w:rsidRPr="00380C63" w:rsidRDefault="00FE0D5D" w:rsidP="00FE0D5D">
            <w:pPr>
              <w:pStyle w:val="Default"/>
              <w:numPr>
                <w:ilvl w:val="0"/>
                <w:numId w:val="24"/>
              </w:numPr>
              <w:spacing w:after="13"/>
              <w:ind w:left="317" w:hanging="317"/>
              <w:rPr>
                <w:color w:val="auto"/>
              </w:rPr>
            </w:pPr>
            <w:r w:rsidRPr="00380C63">
              <w:rPr>
                <w:color w:val="auto"/>
              </w:rPr>
              <w:t>tuetaan uusien yritysten käynnistymistä ja uu</w:t>
            </w:r>
            <w:r w:rsidR="00FD5EFC">
              <w:rPr>
                <w:color w:val="auto"/>
              </w:rPr>
              <w:t>den liiketoiminnan kehittämistä</w:t>
            </w:r>
            <w:r w:rsidRPr="00380C63">
              <w:rPr>
                <w:color w:val="auto"/>
              </w:rPr>
              <w:t xml:space="preserve"> (ml. yrityskiihdyttämömallit)</w:t>
            </w:r>
          </w:p>
          <w:p w:rsidR="00FE0D5D" w:rsidRPr="00380C63" w:rsidRDefault="00FE0D5D" w:rsidP="00FE0D5D">
            <w:pPr>
              <w:pStyle w:val="Default"/>
              <w:numPr>
                <w:ilvl w:val="0"/>
                <w:numId w:val="24"/>
              </w:numPr>
              <w:spacing w:after="13"/>
              <w:ind w:left="317" w:hanging="317"/>
              <w:rPr>
                <w:strike/>
                <w:color w:val="auto"/>
              </w:rPr>
            </w:pPr>
            <w:r w:rsidRPr="00380C63">
              <w:rPr>
                <w:color w:val="auto"/>
              </w:rPr>
              <w:t xml:space="preserve">tuetaan pk-yritysten ideoiden, tuotteiden ja palvelujen tuotteistamista ja kaupallistamista sekä markkinoille pääsyä </w:t>
            </w:r>
          </w:p>
          <w:p w:rsidR="00FE0D5D" w:rsidRPr="00380C63" w:rsidRDefault="00FE0D5D" w:rsidP="00FE0D5D">
            <w:pPr>
              <w:pStyle w:val="Default"/>
              <w:numPr>
                <w:ilvl w:val="0"/>
                <w:numId w:val="25"/>
              </w:numPr>
              <w:spacing w:after="13"/>
              <w:ind w:left="317" w:hanging="317"/>
              <w:rPr>
                <w:color w:val="auto"/>
              </w:rPr>
            </w:pPr>
            <w:r w:rsidRPr="00380C63">
              <w:rPr>
                <w:color w:val="auto"/>
              </w:rPr>
              <w:t xml:space="preserve">vahvistetaan kasvuhakuisten, kansainvälistyvien ja kansainvälisille markkinoille tähtäävien pk-yritysten liiketoimintaosaamista ja kansainvälistymisvalmiuksia </w:t>
            </w:r>
          </w:p>
          <w:p w:rsidR="00FE0D5D" w:rsidRPr="00380C63" w:rsidRDefault="00FE0D5D" w:rsidP="00FE0D5D">
            <w:pPr>
              <w:pStyle w:val="Default"/>
              <w:numPr>
                <w:ilvl w:val="0"/>
                <w:numId w:val="25"/>
              </w:numPr>
              <w:spacing w:after="13"/>
              <w:ind w:left="317" w:hanging="317"/>
              <w:rPr>
                <w:color w:val="auto"/>
              </w:rPr>
            </w:pPr>
            <w:r w:rsidRPr="00380C63">
              <w:rPr>
                <w:color w:val="auto"/>
              </w:rPr>
              <w:t xml:space="preserve">tuetaan kasvua, kansainvälistymistä ja kilpailukykyisyyttä edistäviä pk-yritysten kehittämishankkeita </w:t>
            </w:r>
          </w:p>
          <w:p w:rsidR="00FE0D5D" w:rsidRPr="00380C63" w:rsidRDefault="00FE0D5D" w:rsidP="00FE0D5D">
            <w:pPr>
              <w:pStyle w:val="Default"/>
              <w:numPr>
                <w:ilvl w:val="0"/>
                <w:numId w:val="25"/>
              </w:numPr>
              <w:spacing w:after="13"/>
              <w:ind w:left="317" w:hanging="317"/>
              <w:rPr>
                <w:color w:val="auto"/>
              </w:rPr>
            </w:pPr>
            <w:r w:rsidRPr="00380C63">
              <w:rPr>
                <w:color w:val="auto"/>
              </w:rPr>
              <w:t xml:space="preserve"> kehitetään yritysklustereita, yritysverkostoja ja muita yritysten yhteistyömuotoja </w:t>
            </w:r>
          </w:p>
          <w:p w:rsidR="00FE0D5D" w:rsidRPr="00380C63" w:rsidRDefault="00FE0D5D" w:rsidP="00FE0D5D">
            <w:pPr>
              <w:pStyle w:val="Default"/>
              <w:numPr>
                <w:ilvl w:val="0"/>
                <w:numId w:val="25"/>
              </w:numPr>
              <w:spacing w:after="13"/>
              <w:ind w:left="317" w:hanging="317"/>
              <w:rPr>
                <w:color w:val="auto"/>
              </w:rPr>
            </w:pPr>
            <w:r w:rsidRPr="00380C63">
              <w:rPr>
                <w:color w:val="auto"/>
              </w:rPr>
              <w:t xml:space="preserve"> käytetään pääomasijoituksia yritysten kasvun turvaamiseksi </w:t>
            </w:r>
          </w:p>
          <w:p w:rsidR="00FE0D5D" w:rsidRPr="00380C63" w:rsidRDefault="00FE0D5D" w:rsidP="00FE0D5D">
            <w:pPr>
              <w:numPr>
                <w:ilvl w:val="2"/>
                <w:numId w:val="26"/>
              </w:numPr>
              <w:ind w:left="317" w:hanging="317"/>
              <w:rPr>
                <w:rFonts w:ascii="Times New Roman" w:eastAsia="Calibri" w:hAnsi="Times New Roman" w:cs="Times New Roman"/>
                <w:sz w:val="24"/>
                <w:szCs w:val="24"/>
              </w:rPr>
            </w:pPr>
            <w:r w:rsidRPr="00380C63">
              <w:rPr>
                <w:rFonts w:ascii="Times New Roman" w:eastAsia="Calibri" w:hAnsi="Times New Roman" w:cs="Times New Roman"/>
                <w:sz w:val="24"/>
                <w:szCs w:val="24"/>
              </w:rPr>
              <w:t>kehitetään pk-yritystoimintaa tukevia liikenneyhteyksiä älyliikenteen mahdollisuudet huomioiden yrityskeskittymiin ja -puistoihin, liikenne- ja logistiikkaterminaaleihin sekä teollisen tuotannon ja jalostuksen kannalta keskeisille alueille</w:t>
            </w:r>
          </w:p>
          <w:p w:rsidR="00FE0D5D" w:rsidRPr="00380C63" w:rsidRDefault="00FE0D5D" w:rsidP="00FE0D5D">
            <w:pPr>
              <w:numPr>
                <w:ilvl w:val="2"/>
                <w:numId w:val="26"/>
              </w:numPr>
              <w:ind w:left="317" w:hanging="317"/>
              <w:rPr>
                <w:rFonts w:ascii="Times New Roman" w:eastAsia="Calibri" w:hAnsi="Times New Roman" w:cs="Times New Roman"/>
                <w:sz w:val="24"/>
                <w:szCs w:val="24"/>
              </w:rPr>
            </w:pPr>
            <w:r w:rsidRPr="00380C63">
              <w:rPr>
                <w:rFonts w:ascii="Times New Roman" w:eastAsia="Calibri" w:hAnsi="Times New Roman" w:cs="Times New Roman"/>
                <w:sz w:val="24"/>
                <w:szCs w:val="24"/>
              </w:rPr>
              <w:t xml:space="preserve">kehitetään pk-yritystoimintaa tukevia raide- ja lentoliikenteeseen sekä satamiin ja rajaliikenteeseen liittyviä liikennejärjestelyjä </w:t>
            </w:r>
          </w:p>
          <w:p w:rsidR="00FE0D5D" w:rsidRPr="00380C63" w:rsidRDefault="00FE0D5D" w:rsidP="00FE0D5D">
            <w:pPr>
              <w:numPr>
                <w:ilvl w:val="2"/>
                <w:numId w:val="26"/>
              </w:numPr>
              <w:spacing w:after="13"/>
              <w:ind w:left="317" w:hanging="317"/>
              <w:rPr>
                <w:rFonts w:ascii="Times New Roman" w:hAnsi="Times New Roman" w:cs="Times New Roman"/>
                <w:sz w:val="24"/>
                <w:szCs w:val="24"/>
              </w:rPr>
            </w:pPr>
            <w:r w:rsidRPr="00380C63">
              <w:rPr>
                <w:rFonts w:ascii="Times New Roman" w:eastAsia="Calibri" w:hAnsi="Times New Roman" w:cs="Times New Roman"/>
                <w:sz w:val="24"/>
                <w:szCs w:val="24"/>
              </w:rPr>
              <w:t>kehitetään alueen pk-yritystoimintaa tukevia matka- ja kuljetusketjuja sekä logistiikkakeskuksia</w:t>
            </w:r>
          </w:p>
          <w:p w:rsidR="00FE0D5D" w:rsidRPr="00380C63" w:rsidRDefault="00FE0D5D" w:rsidP="00FE0D5D">
            <w:pPr>
              <w:tabs>
                <w:tab w:val="left" w:pos="2980"/>
              </w:tabs>
              <w:spacing w:after="13"/>
              <w:ind w:left="1440"/>
              <w:jc w:val="both"/>
              <w:rPr>
                <w:rFonts w:ascii="Times New Roman" w:eastAsia="Calibri" w:hAnsi="Times New Roman" w:cs="Times New Roman"/>
                <w:sz w:val="24"/>
                <w:szCs w:val="24"/>
              </w:rPr>
            </w:pPr>
            <w:r w:rsidRPr="00380C63">
              <w:rPr>
                <w:rFonts w:ascii="Times New Roman" w:eastAsia="Calibri" w:hAnsi="Times New Roman" w:cs="Times New Roman"/>
                <w:sz w:val="24"/>
                <w:szCs w:val="24"/>
              </w:rPr>
              <w:tab/>
            </w:r>
          </w:p>
          <w:p w:rsidR="00FE0D5D" w:rsidRPr="00380C63" w:rsidRDefault="00FE0D5D" w:rsidP="00FE0D5D">
            <w:pPr>
              <w:spacing w:after="13"/>
              <w:rPr>
                <w:rFonts w:ascii="Times New Roman" w:hAnsi="Times New Roman" w:cs="Times New Roman"/>
                <w:i/>
                <w:sz w:val="24"/>
                <w:szCs w:val="24"/>
              </w:rPr>
            </w:pPr>
            <w:r w:rsidRPr="00380C63">
              <w:rPr>
                <w:rFonts w:ascii="Times New Roman" w:eastAsia="Calibri" w:hAnsi="Times New Roman" w:cs="Times New Roman"/>
                <w:i/>
                <w:sz w:val="24"/>
                <w:szCs w:val="24"/>
              </w:rPr>
              <w:t>Tuettavan toiminnan osalta vähintään 25 % tulee edistää vähähiilisen talouden tavoitetta eli uusiutuvan energian hyödyntämistä tai energiatehokkuutta.</w:t>
            </w:r>
          </w:p>
          <w:tbl>
            <w:tblPr>
              <w:tblW w:w="0" w:type="auto"/>
              <w:tblBorders>
                <w:top w:val="nil"/>
                <w:left w:val="nil"/>
                <w:bottom w:val="nil"/>
                <w:right w:val="nil"/>
              </w:tblBorders>
              <w:tblLayout w:type="fixed"/>
              <w:tblLook w:val="0000" w:firstRow="0" w:lastRow="0" w:firstColumn="0" w:lastColumn="0" w:noHBand="0" w:noVBand="0"/>
            </w:tblPr>
            <w:tblGrid>
              <w:gridCol w:w="1195"/>
              <w:gridCol w:w="1195"/>
              <w:gridCol w:w="1195"/>
              <w:gridCol w:w="1195"/>
              <w:gridCol w:w="1195"/>
              <w:gridCol w:w="1195"/>
              <w:gridCol w:w="1195"/>
              <w:gridCol w:w="1195"/>
            </w:tblGrid>
            <w:tr w:rsidR="00FE0D5D" w:rsidRPr="00380C63" w:rsidTr="00FE0D5D">
              <w:trPr>
                <w:trHeight w:val="380"/>
              </w:trPr>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c>
                <w:tcPr>
                  <w:tcW w:w="1195" w:type="dxa"/>
                </w:tcPr>
                <w:p w:rsidR="00FE0D5D" w:rsidRPr="00380C63" w:rsidRDefault="00FE0D5D" w:rsidP="00FE0D5D">
                  <w:pPr>
                    <w:pStyle w:val="Default"/>
                    <w:rPr>
                      <w:color w:val="auto"/>
                    </w:rPr>
                  </w:pPr>
                </w:p>
              </w:tc>
            </w:tr>
          </w:tbl>
          <w:p w:rsidR="00FE0D5D" w:rsidRPr="00380C63" w:rsidRDefault="00FE0D5D" w:rsidP="00FE0D5D">
            <w:pPr>
              <w:pStyle w:val="Default"/>
              <w:spacing w:after="13"/>
              <w:ind w:left="176"/>
              <w:rPr>
                <w:color w:val="auto"/>
              </w:rPr>
            </w:pPr>
          </w:p>
          <w:p w:rsidR="00FE0D5D" w:rsidRPr="00380C63" w:rsidRDefault="00FE0D5D" w:rsidP="00FE0D5D">
            <w:pPr>
              <w:rPr>
                <w:rFonts w:ascii="Times New Roman" w:hAnsi="Times New Roman" w:cs="Times New Roman"/>
                <w:sz w:val="24"/>
                <w:szCs w:val="24"/>
              </w:rPr>
            </w:pPr>
          </w:p>
        </w:tc>
      </w:tr>
      <w:tr w:rsidR="00FE0D5D" w:rsidRPr="00380C63" w:rsidTr="00CC321D">
        <w:trPr>
          <w:trHeight w:val="1771"/>
        </w:trPr>
        <w:tc>
          <w:tcPr>
            <w:tcW w:w="2127" w:type="dxa"/>
          </w:tcPr>
          <w:p w:rsidR="00FE0D5D" w:rsidRPr="00380C63" w:rsidRDefault="00FE0D5D" w:rsidP="00FE0D5D">
            <w:pPr>
              <w:rPr>
                <w:rFonts w:ascii="Times New Roman" w:hAnsi="Times New Roman" w:cs="Times New Roman"/>
                <w:b/>
                <w:sz w:val="24"/>
                <w:szCs w:val="24"/>
              </w:rPr>
            </w:pPr>
            <w:r w:rsidRPr="00380C63">
              <w:rPr>
                <w:rFonts w:ascii="Times New Roman" w:hAnsi="Times New Roman" w:cs="Times New Roman"/>
                <w:b/>
                <w:sz w:val="24"/>
                <w:szCs w:val="24"/>
              </w:rPr>
              <w:lastRenderedPageBreak/>
              <w:t>TL 2</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Uusimman tiedon ja osaamisen tuottaminen ja hyödyntäminen</w:t>
            </w:r>
          </w:p>
        </w:tc>
        <w:tc>
          <w:tcPr>
            <w:tcW w:w="2268"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Tutkimuksen, teknologian kehittämisen ja innovoinnin tukeminen</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i/>
                <w:sz w:val="24"/>
                <w:szCs w:val="24"/>
              </w:rPr>
            </w:pPr>
            <w:r w:rsidRPr="00380C63">
              <w:rPr>
                <w:rFonts w:ascii="Times New Roman" w:hAnsi="Times New Roman" w:cs="Times New Roman"/>
                <w:sz w:val="24"/>
                <w:szCs w:val="24"/>
              </w:rPr>
              <w:t>Vähähiiliseen talouteen siirtymisen tukeminen kaikilla aloilla</w:t>
            </w:r>
          </w:p>
        </w:tc>
        <w:tc>
          <w:tcPr>
            <w:tcW w:w="2410"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Tutkimus-, osaamis- ja innovaatiokeskitty</w:t>
            </w:r>
            <w:r w:rsidR="00FD5EFC">
              <w:rPr>
                <w:rFonts w:ascii="Times New Roman" w:hAnsi="Times New Roman" w:cs="Times New Roman"/>
                <w:sz w:val="24"/>
                <w:szCs w:val="24"/>
              </w:rPr>
              <w:softHyphen/>
            </w:r>
            <w:r w:rsidRPr="00380C63">
              <w:rPr>
                <w:rFonts w:ascii="Times New Roman" w:hAnsi="Times New Roman" w:cs="Times New Roman"/>
                <w:sz w:val="24"/>
                <w:szCs w:val="24"/>
              </w:rPr>
              <w:t>minen kehittäminen alueellisten vahvuuksien pohjalta</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 xml:space="preserve">Yritysten innovaatiotoiminnan vahvistaminen </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 xml:space="preserve">Uusiutuvan energian ja energiatehokkaiden ratkaisujen kehittäminen  </w:t>
            </w:r>
          </w:p>
          <w:p w:rsidR="00FE0D5D" w:rsidRPr="00380C63" w:rsidRDefault="00FE0D5D" w:rsidP="00FE0D5D">
            <w:pPr>
              <w:rPr>
                <w:rFonts w:ascii="Times New Roman" w:hAnsi="Times New Roman" w:cs="Times New Roman"/>
                <w:sz w:val="24"/>
                <w:szCs w:val="24"/>
              </w:rPr>
            </w:pPr>
          </w:p>
        </w:tc>
        <w:tc>
          <w:tcPr>
            <w:tcW w:w="7937" w:type="dxa"/>
          </w:tcPr>
          <w:p w:rsidR="00FE0D5D" w:rsidRPr="00380C63" w:rsidRDefault="00FE0D5D" w:rsidP="00FE0D5D">
            <w:pPr>
              <w:pStyle w:val="Luettelokappale"/>
              <w:numPr>
                <w:ilvl w:val="0"/>
                <w:numId w:val="27"/>
              </w:numPr>
              <w:autoSpaceDE w:val="0"/>
              <w:autoSpaceDN w:val="0"/>
              <w:adjustRightInd w:val="0"/>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kehitetään alueen elinkeinotoimintaa tukevaa tutkimus-, kehitys-, ja innovaatiotoiminnan infrastruktuuria hyödyntäen pilotointi-, kokeilu- ja demostraatioympäristöjä</w:t>
            </w:r>
          </w:p>
          <w:p w:rsidR="00FE0D5D" w:rsidRPr="00380C63" w:rsidRDefault="00FE0D5D" w:rsidP="00FE0D5D">
            <w:pPr>
              <w:pStyle w:val="Luettelokappale"/>
              <w:numPr>
                <w:ilvl w:val="0"/>
                <w:numId w:val="27"/>
              </w:numPr>
              <w:autoSpaceDE w:val="0"/>
              <w:autoSpaceDN w:val="0"/>
              <w:adjustRightInd w:val="0"/>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luodaan ja kehitetään</w:t>
            </w:r>
            <w:r w:rsidR="00FD5EFC">
              <w:rPr>
                <w:rFonts w:ascii="Times New Roman" w:hAnsi="Times New Roman" w:cs="Times New Roman"/>
                <w:sz w:val="24"/>
                <w:szCs w:val="24"/>
              </w:rPr>
              <w:t xml:space="preserve"> tutkimus-, osaamis- ja i</w:t>
            </w:r>
            <w:r w:rsidRPr="00380C63">
              <w:rPr>
                <w:rFonts w:ascii="Times New Roman" w:hAnsi="Times New Roman" w:cs="Times New Roman"/>
                <w:sz w:val="24"/>
                <w:szCs w:val="24"/>
              </w:rPr>
              <w:t xml:space="preserve">nnovaatiokeskittymiä </w:t>
            </w:r>
          </w:p>
          <w:p w:rsidR="00FE0D5D" w:rsidRPr="00380C63" w:rsidRDefault="00FE0D5D" w:rsidP="00FE0D5D">
            <w:pPr>
              <w:pStyle w:val="Luettelokappale"/>
              <w:numPr>
                <w:ilvl w:val="0"/>
                <w:numId w:val="27"/>
              </w:numPr>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 xml:space="preserve">kehitetään </w:t>
            </w:r>
            <w:r w:rsidR="00FD5EFC">
              <w:rPr>
                <w:rFonts w:ascii="Times New Roman" w:hAnsi="Times New Roman" w:cs="Times New Roman"/>
                <w:sz w:val="24"/>
                <w:szCs w:val="24"/>
              </w:rPr>
              <w:t>t</w:t>
            </w:r>
            <w:r w:rsidRPr="00380C63">
              <w:rPr>
                <w:rFonts w:ascii="Times New Roman" w:hAnsi="Times New Roman" w:cs="Times New Roman"/>
                <w:sz w:val="24"/>
                <w:szCs w:val="24"/>
              </w:rPr>
              <w:t>&amp;k&amp;i -ympäristöjä ja kehitysalustoja huomioiden alueiden osaamiskärjet</w:t>
            </w:r>
          </w:p>
          <w:p w:rsidR="00FE0D5D" w:rsidRPr="00380C63" w:rsidRDefault="00FE0D5D" w:rsidP="00FE0D5D">
            <w:pPr>
              <w:pStyle w:val="Luettelokappale"/>
              <w:numPr>
                <w:ilvl w:val="0"/>
                <w:numId w:val="7"/>
              </w:numPr>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lisätään yliopistojen, korkeakoulujen, tutkimuslaitosten, ammatillisten oppilaitosten, julkisyhteisöjen ja yritysten t&amp;k</w:t>
            </w:r>
            <w:r w:rsidR="00FD5EFC">
              <w:rPr>
                <w:rFonts w:ascii="Times New Roman" w:hAnsi="Times New Roman" w:cs="Times New Roman"/>
                <w:sz w:val="24"/>
                <w:szCs w:val="24"/>
              </w:rPr>
              <w:t>&amp;i</w:t>
            </w:r>
            <w:r w:rsidRPr="00380C63">
              <w:rPr>
                <w:rFonts w:ascii="Times New Roman" w:hAnsi="Times New Roman" w:cs="Times New Roman"/>
                <w:sz w:val="24"/>
                <w:szCs w:val="24"/>
              </w:rPr>
              <w:t xml:space="preserve">-yhteistyötä </w:t>
            </w:r>
          </w:p>
          <w:p w:rsidR="00FE0D5D" w:rsidRPr="00380C63" w:rsidRDefault="00FE0D5D" w:rsidP="00FE0D5D">
            <w:pPr>
              <w:pStyle w:val="Luettelokappale"/>
              <w:numPr>
                <w:ilvl w:val="0"/>
                <w:numId w:val="7"/>
              </w:numPr>
              <w:ind w:left="317" w:hanging="284"/>
              <w:contextualSpacing/>
              <w:rPr>
                <w:rFonts w:ascii="Times New Roman" w:hAnsi="Times New Roman" w:cs="Times New Roman"/>
                <w:strike/>
                <w:sz w:val="24"/>
                <w:szCs w:val="24"/>
              </w:rPr>
            </w:pPr>
            <w:r w:rsidRPr="00380C63">
              <w:rPr>
                <w:rFonts w:ascii="Times New Roman" w:hAnsi="Times New Roman" w:cs="Times New Roman"/>
                <w:sz w:val="24"/>
                <w:szCs w:val="24"/>
              </w:rPr>
              <w:t>tuetaan pk-yritysten tuotteiden, palveluiden ja tuotantomenetelmien kehittämistä, kaupallistamista ja uuden teknologian käyttöönottoa</w:t>
            </w:r>
            <w:r w:rsidR="00FD5EFC">
              <w:rPr>
                <w:rFonts w:ascii="Times New Roman" w:hAnsi="Times New Roman" w:cs="Times New Roman"/>
                <w:sz w:val="24"/>
                <w:szCs w:val="24"/>
              </w:rPr>
              <w:t>, kysyntä- ja käyttäjälähtöisyys huomioiden</w:t>
            </w:r>
          </w:p>
          <w:p w:rsidR="00AD4734" w:rsidRPr="00380C63" w:rsidRDefault="00FE0D5D" w:rsidP="00FE0D5D">
            <w:pPr>
              <w:pStyle w:val="Luettelokappale"/>
              <w:numPr>
                <w:ilvl w:val="0"/>
                <w:numId w:val="7"/>
              </w:numPr>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 xml:space="preserve">tuetaan uusien tuotteiden, materiaalien ja tuotantomenetelmien prototyyppejä, pilotointeja ja demonstraatioita </w:t>
            </w:r>
          </w:p>
          <w:p w:rsidR="00FE0D5D" w:rsidRPr="00380C63" w:rsidRDefault="00FE0D5D" w:rsidP="00FE0D5D">
            <w:pPr>
              <w:pStyle w:val="Luettelokappale"/>
              <w:numPr>
                <w:ilvl w:val="0"/>
                <w:numId w:val="7"/>
              </w:numPr>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 xml:space="preserve">kehitetään elinkeinoelämää tukevaa soveltavaa tutkimusta, selvityksiä ja kokeiluja sekä </w:t>
            </w:r>
            <w:r w:rsidR="00597B00">
              <w:rPr>
                <w:rFonts w:ascii="Times New Roman" w:hAnsi="Times New Roman" w:cs="Times New Roman"/>
                <w:sz w:val="24"/>
                <w:szCs w:val="24"/>
              </w:rPr>
              <w:t xml:space="preserve">toiminta-, palvelu- ja </w:t>
            </w:r>
            <w:r w:rsidRPr="00380C63">
              <w:rPr>
                <w:rFonts w:ascii="Times New Roman" w:hAnsi="Times New Roman" w:cs="Times New Roman"/>
                <w:sz w:val="24"/>
                <w:szCs w:val="24"/>
              </w:rPr>
              <w:t>kaupallistamisprosesseja</w:t>
            </w:r>
          </w:p>
          <w:p w:rsidR="00500169" w:rsidRPr="00380C63" w:rsidRDefault="00500169" w:rsidP="00500169">
            <w:pPr>
              <w:pStyle w:val="Luettelokappale"/>
              <w:numPr>
                <w:ilvl w:val="0"/>
                <w:numId w:val="28"/>
              </w:numPr>
              <w:spacing w:after="10"/>
              <w:ind w:left="317" w:hanging="284"/>
              <w:contextualSpacing/>
              <w:rPr>
                <w:rFonts w:ascii="Times New Roman" w:hAnsi="Times New Roman" w:cs="Times New Roman"/>
                <w:sz w:val="24"/>
                <w:szCs w:val="24"/>
              </w:rPr>
            </w:pPr>
            <w:r w:rsidRPr="00380C63">
              <w:rPr>
                <w:rFonts w:ascii="Times New Roman" w:hAnsi="Times New Roman" w:cs="Times New Roman"/>
                <w:sz w:val="24"/>
                <w:szCs w:val="24"/>
              </w:rPr>
              <w:t>tuetaan vähähiilisyysstrategioiden toteuttamisen kannalta keskeisiä in</w:t>
            </w:r>
            <w:r w:rsidR="00597B00">
              <w:rPr>
                <w:rFonts w:ascii="Times New Roman" w:hAnsi="Times New Roman" w:cs="Times New Roman"/>
                <w:sz w:val="24"/>
                <w:szCs w:val="24"/>
              </w:rPr>
              <w:t>novatiivisia ratkaisuja ja</w:t>
            </w:r>
            <w:r w:rsidRPr="00380C63">
              <w:rPr>
                <w:rFonts w:ascii="Times New Roman" w:hAnsi="Times New Roman" w:cs="Times New Roman"/>
                <w:sz w:val="24"/>
                <w:szCs w:val="24"/>
              </w:rPr>
              <w:t xml:space="preserve"> selvityksiä </w:t>
            </w:r>
          </w:p>
          <w:p w:rsidR="00500169" w:rsidRPr="00380C63" w:rsidRDefault="00500169" w:rsidP="00500169">
            <w:pPr>
              <w:pStyle w:val="Luettelokappale"/>
              <w:numPr>
                <w:ilvl w:val="0"/>
                <w:numId w:val="28"/>
              </w:numPr>
              <w:tabs>
                <w:tab w:val="left" w:pos="8820"/>
              </w:tabs>
              <w:spacing w:after="200"/>
              <w:ind w:left="317" w:right="284" w:hanging="284"/>
              <w:contextualSpacing/>
              <w:rPr>
                <w:rFonts w:ascii="Times New Roman" w:hAnsi="Times New Roman" w:cs="Times New Roman"/>
                <w:sz w:val="24"/>
                <w:szCs w:val="24"/>
              </w:rPr>
            </w:pPr>
            <w:r w:rsidRPr="00380C63">
              <w:rPr>
                <w:rFonts w:ascii="Times New Roman" w:hAnsi="Times New Roman" w:cs="Times New Roman"/>
                <w:sz w:val="24"/>
                <w:szCs w:val="24"/>
              </w:rPr>
              <w:t>kehitetään uusia yhteistyömuotoja ja verkostoja julkisten ja yksityisten toimijoiden välille vähähiilisyysstrategioiden toteuttamiseksi</w:t>
            </w:r>
          </w:p>
          <w:p w:rsidR="00500169" w:rsidRPr="00380C63" w:rsidRDefault="00500169" w:rsidP="00500169">
            <w:pPr>
              <w:pStyle w:val="Luettelokappale"/>
              <w:numPr>
                <w:ilvl w:val="0"/>
                <w:numId w:val="28"/>
              </w:numPr>
              <w:tabs>
                <w:tab w:val="left" w:pos="8820"/>
              </w:tabs>
              <w:spacing w:after="200"/>
              <w:ind w:left="317" w:right="284" w:hanging="284"/>
              <w:contextualSpacing/>
              <w:rPr>
                <w:rFonts w:ascii="Times New Roman" w:hAnsi="Times New Roman" w:cs="Times New Roman"/>
                <w:sz w:val="24"/>
                <w:szCs w:val="24"/>
              </w:rPr>
            </w:pPr>
            <w:r w:rsidRPr="00380C63">
              <w:rPr>
                <w:rFonts w:ascii="Times New Roman" w:hAnsi="Times New Roman" w:cs="Times New Roman"/>
                <w:sz w:val="24"/>
                <w:szCs w:val="24"/>
              </w:rPr>
              <w:t>kehitetään vähähiilisiä liikennejärjestelmiä ja liikkumismuotoja</w:t>
            </w:r>
          </w:p>
          <w:p w:rsidR="00500169" w:rsidRPr="00380C63" w:rsidRDefault="00500169" w:rsidP="00500169">
            <w:pPr>
              <w:pStyle w:val="Luettelokappale"/>
              <w:numPr>
                <w:ilvl w:val="0"/>
                <w:numId w:val="28"/>
              </w:numPr>
              <w:ind w:left="317" w:hanging="284"/>
              <w:contextualSpacing/>
              <w:rPr>
                <w:rFonts w:ascii="Times New Roman" w:hAnsi="Times New Roman" w:cs="Times New Roman"/>
                <w:sz w:val="24"/>
                <w:szCs w:val="24"/>
              </w:rPr>
            </w:pPr>
            <w:r w:rsidRPr="00380C63">
              <w:rPr>
                <w:rFonts w:ascii="Times New Roman" w:eastAsia="Times New Roman" w:hAnsi="Times New Roman" w:cs="Times New Roman"/>
                <w:sz w:val="24"/>
                <w:szCs w:val="24"/>
              </w:rPr>
              <w:t>kehitetään asumisen energiatehokkuutta parantavia innovaatioita ja teknologioita</w:t>
            </w:r>
          </w:p>
          <w:p w:rsidR="00AD4734" w:rsidRPr="00380C63" w:rsidRDefault="00AD4734" w:rsidP="00AD4734">
            <w:pPr>
              <w:pStyle w:val="Luettelokappale"/>
              <w:ind w:left="317"/>
              <w:contextualSpacing/>
              <w:rPr>
                <w:rFonts w:ascii="Times New Roman" w:hAnsi="Times New Roman" w:cs="Times New Roman"/>
                <w:sz w:val="24"/>
                <w:szCs w:val="24"/>
              </w:rPr>
            </w:pPr>
          </w:p>
          <w:p w:rsidR="00625340" w:rsidRDefault="00FE0D5D" w:rsidP="00FE0D5D">
            <w:pPr>
              <w:pStyle w:val="Luettelokappale"/>
              <w:numPr>
                <w:ilvl w:val="0"/>
                <w:numId w:val="7"/>
              </w:numPr>
              <w:ind w:left="317" w:hanging="284"/>
              <w:contextualSpacing/>
              <w:rPr>
                <w:rFonts w:ascii="Times New Roman" w:eastAsia="Times New Roman" w:hAnsi="Times New Roman" w:cs="Times New Roman"/>
                <w:sz w:val="24"/>
                <w:szCs w:val="24"/>
              </w:rPr>
            </w:pPr>
            <w:r w:rsidRPr="00625340">
              <w:rPr>
                <w:rFonts w:ascii="Times New Roman" w:eastAsia="Times New Roman" w:hAnsi="Times New Roman" w:cs="Times New Roman"/>
                <w:sz w:val="24"/>
                <w:szCs w:val="24"/>
              </w:rPr>
              <w:t>edistetään luonnonvarojen kestävään hyödyntämiseen liittyvää t&amp;k</w:t>
            </w:r>
            <w:r w:rsidR="00D75C65">
              <w:rPr>
                <w:rFonts w:ascii="Times New Roman" w:eastAsia="Times New Roman" w:hAnsi="Times New Roman" w:cs="Times New Roman"/>
                <w:sz w:val="24"/>
                <w:szCs w:val="24"/>
              </w:rPr>
              <w:t>&amp;i</w:t>
            </w:r>
            <w:r w:rsidRPr="00625340">
              <w:rPr>
                <w:rFonts w:ascii="Times New Roman" w:eastAsia="Times New Roman" w:hAnsi="Times New Roman" w:cs="Times New Roman"/>
                <w:sz w:val="24"/>
                <w:szCs w:val="24"/>
              </w:rPr>
              <w:t xml:space="preserve">-toimintaa ja sitä tukevia pilotointi- ja demonstraatiohankkeita </w:t>
            </w:r>
          </w:p>
          <w:p w:rsidR="00AD4734" w:rsidRPr="00625340" w:rsidRDefault="00FE0D5D" w:rsidP="00FE0D5D">
            <w:pPr>
              <w:pStyle w:val="Luettelokappale"/>
              <w:numPr>
                <w:ilvl w:val="0"/>
                <w:numId w:val="7"/>
              </w:numPr>
              <w:ind w:left="317" w:hanging="284"/>
              <w:contextualSpacing/>
              <w:rPr>
                <w:rFonts w:ascii="Times New Roman" w:eastAsia="Times New Roman" w:hAnsi="Times New Roman" w:cs="Times New Roman"/>
                <w:sz w:val="24"/>
                <w:szCs w:val="24"/>
              </w:rPr>
            </w:pPr>
            <w:r w:rsidRPr="00625340">
              <w:rPr>
                <w:rFonts w:ascii="Times New Roman" w:hAnsi="Times New Roman" w:cs="Times New Roman"/>
                <w:sz w:val="24"/>
                <w:szCs w:val="24"/>
              </w:rPr>
              <w:t xml:space="preserve">kehitetään ympäristöhaittoja ja -riskejä vähentäviä ja luonnonympäristön laatua parantavia innovaatioita </w:t>
            </w:r>
          </w:p>
          <w:p w:rsidR="00FE0D5D" w:rsidRPr="00380C63" w:rsidRDefault="00FE0D5D" w:rsidP="00FE0D5D">
            <w:pPr>
              <w:pStyle w:val="Luettelokappale"/>
              <w:numPr>
                <w:ilvl w:val="0"/>
                <w:numId w:val="7"/>
              </w:numPr>
              <w:ind w:left="317" w:hanging="284"/>
              <w:contextualSpacing/>
              <w:rPr>
                <w:rFonts w:ascii="Times New Roman" w:eastAsia="Times New Roman" w:hAnsi="Times New Roman" w:cs="Times New Roman"/>
                <w:sz w:val="24"/>
                <w:szCs w:val="24"/>
              </w:rPr>
            </w:pPr>
            <w:r w:rsidRPr="00380C63">
              <w:rPr>
                <w:rFonts w:ascii="Times New Roman" w:eastAsia="Times New Roman" w:hAnsi="Times New Roman" w:cs="Times New Roman"/>
                <w:sz w:val="24"/>
                <w:szCs w:val="24"/>
              </w:rPr>
              <w:t>luodaan alueellisia materiaali- ja energiavirtojen hyödyntämistä tukevia verkostoja sekä yhteistyömuotoja</w:t>
            </w:r>
          </w:p>
          <w:p w:rsidR="00FE0D5D" w:rsidRPr="00380C63" w:rsidRDefault="00FE0D5D" w:rsidP="00FD5EFC">
            <w:pPr>
              <w:spacing w:after="13"/>
              <w:rPr>
                <w:rFonts w:ascii="Times New Roman" w:hAnsi="Times New Roman" w:cs="Times New Roman"/>
                <w:sz w:val="24"/>
                <w:szCs w:val="24"/>
              </w:rPr>
            </w:pPr>
            <w:r w:rsidRPr="00380C63">
              <w:rPr>
                <w:rFonts w:ascii="Times New Roman" w:eastAsia="Calibri" w:hAnsi="Times New Roman" w:cs="Times New Roman"/>
                <w:i/>
                <w:sz w:val="24"/>
                <w:szCs w:val="24"/>
              </w:rPr>
              <w:t>Tuettavan toiminnan osalta vähintään 25 % tulee edistää vähähiilisen talouden tavoitetta eli uusiutuvan energian hyödyntämistä tai energiatehokkuutta.</w:t>
            </w:r>
          </w:p>
        </w:tc>
      </w:tr>
      <w:tr w:rsidR="00FE0D5D" w:rsidRPr="00380C63" w:rsidTr="00CC321D">
        <w:trPr>
          <w:trHeight w:val="1973"/>
        </w:trPr>
        <w:tc>
          <w:tcPr>
            <w:tcW w:w="2127" w:type="dxa"/>
          </w:tcPr>
          <w:p w:rsidR="00FE0D5D" w:rsidRPr="00380C63" w:rsidRDefault="00FE0D5D" w:rsidP="00FE0D5D">
            <w:pPr>
              <w:rPr>
                <w:rFonts w:ascii="Times New Roman" w:hAnsi="Times New Roman" w:cs="Times New Roman"/>
                <w:b/>
                <w:sz w:val="24"/>
                <w:szCs w:val="24"/>
              </w:rPr>
            </w:pPr>
            <w:r w:rsidRPr="00380C63">
              <w:rPr>
                <w:rFonts w:ascii="Times New Roman" w:hAnsi="Times New Roman" w:cs="Times New Roman"/>
                <w:b/>
                <w:sz w:val="24"/>
                <w:szCs w:val="24"/>
              </w:rPr>
              <w:lastRenderedPageBreak/>
              <w:t>TL 3</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Työllisyys ja työvoiman liikkuvuus</w:t>
            </w:r>
          </w:p>
        </w:tc>
        <w:tc>
          <w:tcPr>
            <w:tcW w:w="2268" w:type="dxa"/>
          </w:tcPr>
          <w:p w:rsidR="00FE0D5D" w:rsidRPr="00380C63" w:rsidRDefault="00FE0D5D" w:rsidP="00FE0D5D">
            <w:pPr>
              <w:rPr>
                <w:rFonts w:ascii="Times New Roman" w:hAnsi="Times New Roman" w:cs="Times New Roman"/>
                <w:i/>
                <w:sz w:val="24"/>
                <w:szCs w:val="24"/>
              </w:rPr>
            </w:pPr>
            <w:r w:rsidRPr="00380C63">
              <w:rPr>
                <w:rFonts w:ascii="Times New Roman" w:hAnsi="Times New Roman" w:cs="Times New Roman"/>
                <w:sz w:val="24"/>
                <w:szCs w:val="24"/>
              </w:rPr>
              <w:t>Työllisyyden edistäminen ja työvoiman liikkuvuuden tukeminen</w:t>
            </w:r>
          </w:p>
        </w:tc>
        <w:tc>
          <w:tcPr>
            <w:tcW w:w="2410"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Nuorten ja muiden heikossa työmarkkina-asemassa olevien työllistymisen edistäminen</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Tuottavuuden ja työhyvinvoinnin parantaminen</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 xml:space="preserve"> </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Työ- ja koulutusurien sukupuolenmukaisen eriytymisen lieventäminen</w:t>
            </w:r>
          </w:p>
        </w:tc>
        <w:tc>
          <w:tcPr>
            <w:tcW w:w="7937" w:type="dxa"/>
          </w:tcPr>
          <w:p w:rsidR="00FE0D5D" w:rsidRPr="00380C63" w:rsidRDefault="00FE0D5D" w:rsidP="00625340">
            <w:pPr>
              <w:numPr>
                <w:ilvl w:val="0"/>
                <w:numId w:val="29"/>
              </w:numPr>
              <w:ind w:left="459"/>
              <w:rPr>
                <w:rFonts w:ascii="Times New Roman" w:hAnsi="Times New Roman" w:cs="Times New Roman"/>
                <w:bCs/>
                <w:sz w:val="24"/>
                <w:szCs w:val="24"/>
              </w:rPr>
            </w:pPr>
            <w:r w:rsidRPr="00380C63">
              <w:rPr>
                <w:rFonts w:ascii="Times New Roman" w:hAnsi="Times New Roman" w:cs="Times New Roman"/>
                <w:bCs/>
                <w:sz w:val="24"/>
                <w:szCs w:val="24"/>
              </w:rPr>
              <w:t>tuetaan nuorisotakuun toimeenpanoa mm. nuorille suunnatun ohjauksen, koulutuksen ja tukipalvelujen keinoin;</w:t>
            </w:r>
          </w:p>
          <w:p w:rsidR="00FE0D5D" w:rsidRPr="00380C63" w:rsidRDefault="00FE0D5D" w:rsidP="00625340">
            <w:pPr>
              <w:numPr>
                <w:ilvl w:val="0"/>
                <w:numId w:val="29"/>
              </w:numPr>
              <w:ind w:left="459"/>
              <w:rPr>
                <w:rFonts w:ascii="Times New Roman" w:hAnsi="Times New Roman" w:cs="Times New Roman"/>
                <w:bCs/>
                <w:sz w:val="24"/>
                <w:szCs w:val="24"/>
              </w:rPr>
            </w:pPr>
            <w:r w:rsidRPr="00380C63">
              <w:rPr>
                <w:rFonts w:ascii="Times New Roman" w:hAnsi="Times New Roman" w:cs="Times New Roman"/>
                <w:bCs/>
                <w:sz w:val="24"/>
                <w:szCs w:val="24"/>
              </w:rPr>
              <w:t>kehitetään uudenlaisia ratkaisuja heikossa työmarkkina-asemassa oleville kohdennettaviin</w:t>
            </w:r>
            <w:r w:rsidR="00FD5EFC">
              <w:rPr>
                <w:rFonts w:ascii="Times New Roman" w:hAnsi="Times New Roman" w:cs="Times New Roman"/>
                <w:bCs/>
                <w:sz w:val="24"/>
                <w:szCs w:val="24"/>
              </w:rPr>
              <w:t xml:space="preserve"> (</w:t>
            </w:r>
            <w:r w:rsidR="006F52BD">
              <w:rPr>
                <w:rFonts w:ascii="Times New Roman" w:hAnsi="Times New Roman" w:cs="Times New Roman"/>
                <w:bCs/>
                <w:sz w:val="24"/>
                <w:szCs w:val="24"/>
              </w:rPr>
              <w:t>ml.</w:t>
            </w:r>
            <w:r w:rsidR="00FD5EFC">
              <w:rPr>
                <w:rFonts w:ascii="Times New Roman" w:hAnsi="Times New Roman" w:cs="Times New Roman"/>
                <w:bCs/>
                <w:sz w:val="24"/>
                <w:szCs w:val="24"/>
              </w:rPr>
              <w:t>pitkäaikaistyöttömät)</w:t>
            </w:r>
            <w:r w:rsidRPr="00380C63">
              <w:rPr>
                <w:rFonts w:ascii="Times New Roman" w:hAnsi="Times New Roman" w:cs="Times New Roman"/>
                <w:bCs/>
                <w:sz w:val="24"/>
                <w:szCs w:val="24"/>
              </w:rPr>
              <w:t xml:space="preserve"> palveluihin, mm. monikanavaisia palveluita ja palveluun ohjausta sekä eri toimijoiden välistä monialaista verkosto- ja yritysyhteistyötä edistämällä; </w:t>
            </w:r>
          </w:p>
          <w:p w:rsidR="00FE0D5D" w:rsidRPr="00380C63" w:rsidRDefault="00FE0D5D" w:rsidP="00625340">
            <w:pPr>
              <w:numPr>
                <w:ilvl w:val="0"/>
                <w:numId w:val="29"/>
              </w:numPr>
              <w:ind w:left="459"/>
              <w:rPr>
                <w:rFonts w:ascii="Times New Roman" w:hAnsi="Times New Roman" w:cs="Times New Roman"/>
                <w:bCs/>
                <w:sz w:val="24"/>
                <w:szCs w:val="24"/>
              </w:rPr>
            </w:pPr>
            <w:r w:rsidRPr="00380C63">
              <w:rPr>
                <w:rFonts w:ascii="Times New Roman" w:hAnsi="Times New Roman" w:cs="Times New Roman"/>
                <w:bCs/>
                <w:sz w:val="24"/>
                <w:szCs w:val="24"/>
              </w:rPr>
              <w:t>kehitetään maahan muuttaneiden vastaanoton palveluita ja tuetaan kotouttamistoimenpiteitä ja tuetaan pysyvän poikkihallinnollisen kotouttamistyön tukirakenteen luomista;</w:t>
            </w:r>
          </w:p>
          <w:p w:rsidR="00FE0D5D" w:rsidRPr="00380C63" w:rsidRDefault="00FE0D5D" w:rsidP="00625340">
            <w:pPr>
              <w:numPr>
                <w:ilvl w:val="0"/>
                <w:numId w:val="29"/>
              </w:numPr>
              <w:ind w:left="459"/>
              <w:rPr>
                <w:rFonts w:ascii="Times New Roman" w:hAnsi="Times New Roman" w:cs="Times New Roman"/>
                <w:sz w:val="24"/>
                <w:szCs w:val="24"/>
              </w:rPr>
            </w:pPr>
            <w:r w:rsidRPr="00380C63">
              <w:rPr>
                <w:rFonts w:ascii="Times New Roman" w:hAnsi="Times New Roman" w:cs="Times New Roman"/>
                <w:bCs/>
                <w:sz w:val="24"/>
                <w:szCs w:val="24"/>
              </w:rPr>
              <w:t>tuetaan kansainväliseen rekrytointiin liittyviä toimintamalleja EURES-palveluja kehittämällä</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vahvistetaan yrittäjien ja työntekijöiden sopeutumis- ja kilpailukykyä osaamista, innovaatiokykyä ja muutostilanteiden parempaa hallintaa kehittämällä;</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tarjotaan ja kehitetään tuottavuutta ja työhyvinvointia parantavia koulutus-, ohjaus-, neuvonta- ja asiantuntijapalveluita sekä vahvistetaan aiheeseen liittyvää vertaisoppimista ja verkostoitumista;</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kehitetään ja vahvistetaan työhyvinvointia ja työssä jaksamista edistäviä toimintamalleja ja palveluja kiinnittäen erityisesti huomiota ikääntyvien työssä jaksamiseen;</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kehitetään ja levitetään yritysten ja työorganisaatioiden uudistumista ja kilpailukykyä edistäviä johtamisen ja työn organisoinnin toimintamalleja</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kehitetään ja tarjotaan koulutusta, neuvontaa, ohjausta, mentorointia ym. toimenpiteitä, joilla vähennetään sukupuolten välisiä koulutus- ja osaamiseroja;</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tarjotaan ohjausta ja koulutusta työllistävillä aloille ottaen huomioon sukupuolen mukaisen eriytymisen lieventäminen;</w:t>
            </w:r>
          </w:p>
          <w:p w:rsidR="00FE0D5D" w:rsidRPr="00380C63" w:rsidRDefault="00FE0D5D" w:rsidP="00625340">
            <w:pPr>
              <w:pStyle w:val="Luettelokappale"/>
              <w:numPr>
                <w:ilvl w:val="0"/>
                <w:numId w:val="30"/>
              </w:numPr>
              <w:ind w:left="459"/>
              <w:contextualSpacing/>
              <w:rPr>
                <w:rFonts w:ascii="Times New Roman" w:hAnsi="Times New Roman" w:cs="Times New Roman"/>
                <w:sz w:val="24"/>
                <w:szCs w:val="24"/>
              </w:rPr>
            </w:pPr>
            <w:r w:rsidRPr="00380C63">
              <w:rPr>
                <w:rFonts w:ascii="Times New Roman" w:hAnsi="Times New Roman" w:cs="Times New Roman"/>
                <w:sz w:val="24"/>
                <w:szCs w:val="24"/>
              </w:rPr>
              <w:t xml:space="preserve">tuetaan naisten johtajuutta ja yrittäjyyttä </w:t>
            </w:r>
            <w:r w:rsidRPr="00380C63">
              <w:rPr>
                <w:rFonts w:ascii="Times New Roman" w:hAnsi="Times New Roman" w:cs="Times New Roman"/>
                <w:sz w:val="24"/>
                <w:szCs w:val="24"/>
              </w:rPr>
              <w:sym w:font="Symbol" w:char="F02D"/>
            </w:r>
            <w:r w:rsidRPr="00380C63">
              <w:rPr>
                <w:rFonts w:ascii="Times New Roman" w:hAnsi="Times New Roman" w:cs="Times New Roman"/>
                <w:sz w:val="24"/>
                <w:szCs w:val="24"/>
              </w:rPr>
              <w:t xml:space="preserve"> erityisesti työnantaja</w:t>
            </w:r>
            <w:r w:rsidRPr="00380C63">
              <w:rPr>
                <w:rFonts w:ascii="Times New Roman" w:hAnsi="Times New Roman" w:cs="Times New Roman"/>
                <w:sz w:val="24"/>
                <w:szCs w:val="24"/>
              </w:rPr>
              <w:softHyphen/>
              <w:t xml:space="preserve">yrittäjyyttä ja innovaatioiden hyödyntämisestä lähtevää </w:t>
            </w:r>
            <w:r w:rsidRPr="00380C63">
              <w:rPr>
                <w:rFonts w:ascii="Times New Roman" w:hAnsi="Times New Roman" w:cs="Times New Roman"/>
                <w:sz w:val="24"/>
                <w:szCs w:val="24"/>
              </w:rPr>
              <w:sym w:font="Symbol" w:char="F02D"/>
            </w:r>
            <w:r w:rsidRPr="00380C63">
              <w:rPr>
                <w:rFonts w:ascii="Times New Roman" w:hAnsi="Times New Roman" w:cs="Times New Roman"/>
                <w:sz w:val="24"/>
                <w:szCs w:val="24"/>
              </w:rPr>
              <w:t xml:space="preserve"> tukevaa osaamista</w:t>
            </w:r>
          </w:p>
        </w:tc>
      </w:tr>
      <w:tr w:rsidR="00FE0D5D" w:rsidRPr="00380C63" w:rsidTr="00CC321D">
        <w:trPr>
          <w:trHeight w:val="1801"/>
        </w:trPr>
        <w:tc>
          <w:tcPr>
            <w:tcW w:w="2127" w:type="dxa"/>
          </w:tcPr>
          <w:p w:rsidR="00FE0D5D" w:rsidRPr="00380C63" w:rsidRDefault="00FE0D5D" w:rsidP="00FE0D5D">
            <w:pPr>
              <w:rPr>
                <w:rFonts w:ascii="Times New Roman" w:hAnsi="Times New Roman" w:cs="Times New Roman"/>
                <w:b/>
                <w:sz w:val="24"/>
                <w:szCs w:val="24"/>
              </w:rPr>
            </w:pPr>
            <w:r w:rsidRPr="00380C63">
              <w:rPr>
                <w:rFonts w:ascii="Times New Roman" w:hAnsi="Times New Roman" w:cs="Times New Roman"/>
                <w:b/>
                <w:sz w:val="24"/>
                <w:szCs w:val="24"/>
              </w:rPr>
              <w:lastRenderedPageBreak/>
              <w:t>TL 4</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Koulutus, ammattitaito ja elinikäinen oppiminen</w:t>
            </w:r>
          </w:p>
        </w:tc>
        <w:tc>
          <w:tcPr>
            <w:tcW w:w="2268" w:type="dxa"/>
          </w:tcPr>
          <w:p w:rsidR="00FE0D5D" w:rsidRPr="00380C63" w:rsidRDefault="00FE0D5D" w:rsidP="00FE0D5D">
            <w:pPr>
              <w:rPr>
                <w:rFonts w:ascii="Times New Roman" w:hAnsi="Times New Roman" w:cs="Times New Roman"/>
                <w:i/>
                <w:sz w:val="24"/>
                <w:szCs w:val="24"/>
              </w:rPr>
            </w:pPr>
            <w:r w:rsidRPr="00380C63">
              <w:rPr>
                <w:rFonts w:ascii="Times New Roman" w:hAnsi="Times New Roman" w:cs="Times New Roman"/>
                <w:sz w:val="24"/>
                <w:szCs w:val="24"/>
              </w:rPr>
              <w:t>Investoiminen koulutukseen, ammattitaitoon ja elinikäiseen oppimiseen</w:t>
            </w:r>
          </w:p>
        </w:tc>
        <w:tc>
          <w:tcPr>
            <w:tcW w:w="2410"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 xml:space="preserve">Siirtymävaiheita ja koulutuksellista tasa-arvoa tukevien palveluiden parantaminen </w:t>
            </w: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Kasvu- ja rakennemuutos</w:t>
            </w:r>
            <w:r w:rsidRPr="00380C63">
              <w:rPr>
                <w:rFonts w:ascii="Times New Roman" w:hAnsi="Times New Roman" w:cs="Times New Roman"/>
                <w:sz w:val="24"/>
                <w:szCs w:val="24"/>
              </w:rPr>
              <w:softHyphen/>
              <w:t>alojen koulutuksen tarjonnan ja laadun parantaminen</w:t>
            </w:r>
          </w:p>
        </w:tc>
        <w:tc>
          <w:tcPr>
            <w:tcW w:w="7937" w:type="dxa"/>
          </w:tcPr>
          <w:p w:rsidR="00FE0D5D" w:rsidRPr="00380C63" w:rsidRDefault="00FE0D5D" w:rsidP="00625340">
            <w:pPr>
              <w:pStyle w:val="Luettelokappale"/>
              <w:numPr>
                <w:ilvl w:val="0"/>
                <w:numId w:val="31"/>
              </w:numPr>
              <w:ind w:left="459"/>
              <w:contextualSpacing/>
              <w:rPr>
                <w:rFonts w:ascii="Times New Roman" w:eastAsia="Times New Roman" w:hAnsi="Times New Roman" w:cs="Times New Roman"/>
                <w:bCs/>
                <w:sz w:val="24"/>
                <w:szCs w:val="24"/>
              </w:rPr>
            </w:pPr>
            <w:r w:rsidRPr="00380C63">
              <w:rPr>
                <w:rFonts w:ascii="Times New Roman" w:eastAsia="Times New Roman" w:hAnsi="Times New Roman" w:cs="Times New Roman"/>
                <w:bCs/>
                <w:sz w:val="24"/>
                <w:szCs w:val="24"/>
              </w:rPr>
              <w:t>kehitetään ja vahvistetaan koulutuksesta koulutukseen tai työelämään siirtymistä tukevia menetelmiä ja palveluita;</w:t>
            </w:r>
          </w:p>
          <w:p w:rsidR="00FE0D5D" w:rsidRPr="00380C63" w:rsidRDefault="00FE0D5D" w:rsidP="00625340">
            <w:pPr>
              <w:pStyle w:val="Luettelokappale"/>
              <w:numPr>
                <w:ilvl w:val="0"/>
                <w:numId w:val="31"/>
              </w:numPr>
              <w:ind w:left="459"/>
              <w:contextualSpacing/>
              <w:rPr>
                <w:rFonts w:ascii="Times New Roman" w:eastAsia="Times New Roman" w:hAnsi="Times New Roman" w:cs="Times New Roman"/>
                <w:bCs/>
                <w:sz w:val="24"/>
                <w:szCs w:val="24"/>
              </w:rPr>
            </w:pPr>
            <w:r w:rsidRPr="00380C63">
              <w:rPr>
                <w:rFonts w:ascii="Times New Roman" w:eastAsia="Times New Roman" w:hAnsi="Times New Roman" w:cs="Times New Roman"/>
                <w:bCs/>
                <w:sz w:val="24"/>
                <w:szCs w:val="24"/>
              </w:rPr>
              <w:t>lisätään koulutuksen ja työelämän vuorovaikutusta mm. oppisopimus</w:t>
            </w:r>
            <w:r w:rsidRPr="00380C63">
              <w:rPr>
                <w:rFonts w:ascii="Times New Roman" w:eastAsia="Times New Roman" w:hAnsi="Times New Roman" w:cs="Times New Roman"/>
                <w:bCs/>
                <w:sz w:val="24"/>
                <w:szCs w:val="24"/>
              </w:rPr>
              <w:softHyphen/>
              <w:t>koulutuksella ja opiskelijoiden työelämävalmiuksia parantamalla;</w:t>
            </w:r>
          </w:p>
          <w:p w:rsidR="00FE0D5D" w:rsidRPr="00380C63" w:rsidRDefault="00FE0D5D" w:rsidP="00625340">
            <w:pPr>
              <w:pStyle w:val="Luettelokappale"/>
              <w:numPr>
                <w:ilvl w:val="0"/>
                <w:numId w:val="31"/>
              </w:numPr>
              <w:ind w:left="459"/>
              <w:contextualSpacing/>
              <w:rPr>
                <w:rFonts w:ascii="Times New Roman" w:eastAsia="Times New Roman" w:hAnsi="Times New Roman" w:cs="Times New Roman"/>
                <w:bCs/>
                <w:sz w:val="24"/>
                <w:szCs w:val="24"/>
              </w:rPr>
            </w:pPr>
            <w:r w:rsidRPr="00380C63">
              <w:rPr>
                <w:rFonts w:ascii="Times New Roman" w:eastAsia="Times New Roman" w:hAnsi="Times New Roman" w:cs="Times New Roman"/>
                <w:bCs/>
                <w:sz w:val="24"/>
                <w:szCs w:val="24"/>
              </w:rPr>
              <w:t>kehitetään erityisryhmien (ml. maahan</w:t>
            </w:r>
            <w:r w:rsidRPr="00380C63">
              <w:rPr>
                <w:rFonts w:ascii="Times New Roman" w:eastAsia="Times New Roman" w:hAnsi="Times New Roman" w:cs="Times New Roman"/>
                <w:bCs/>
                <w:sz w:val="24"/>
                <w:szCs w:val="24"/>
              </w:rPr>
              <w:softHyphen/>
              <w:t>muuttajat, vammaiset, osatyökykyiset ja erilaiset oppijat) koulutus</w:t>
            </w:r>
            <w:r w:rsidRPr="00380C63">
              <w:rPr>
                <w:rFonts w:ascii="Times New Roman" w:eastAsia="Times New Roman" w:hAnsi="Times New Roman" w:cs="Times New Roman"/>
                <w:bCs/>
                <w:sz w:val="24"/>
                <w:szCs w:val="24"/>
              </w:rPr>
              <w:softHyphen/>
              <w:t>vaihtoehtoja ja koulutuksessa aliedustettujen ryhmien koulutukseen osallistumista</w:t>
            </w:r>
          </w:p>
          <w:p w:rsidR="00FE0D5D" w:rsidRPr="00380C63" w:rsidRDefault="00FE0D5D" w:rsidP="00625340">
            <w:pPr>
              <w:pStyle w:val="Luettelokappale"/>
              <w:numPr>
                <w:ilvl w:val="0"/>
                <w:numId w:val="32"/>
              </w:numPr>
              <w:ind w:left="459"/>
              <w:contextualSpacing/>
              <w:rPr>
                <w:rFonts w:ascii="Times New Roman" w:eastAsia="Times New Roman" w:hAnsi="Times New Roman" w:cs="Times New Roman"/>
                <w:bCs/>
                <w:sz w:val="24"/>
                <w:szCs w:val="24"/>
              </w:rPr>
            </w:pPr>
            <w:r w:rsidRPr="00380C63">
              <w:rPr>
                <w:rFonts w:ascii="Times New Roman" w:eastAsia="Times New Roman" w:hAnsi="Times New Roman" w:cs="Times New Roman"/>
                <w:bCs/>
                <w:sz w:val="24"/>
                <w:szCs w:val="24"/>
              </w:rPr>
              <w:t>kehitetään aikuiskoulutuksen ennakointimenetelmiä ja parannetaan koulutustarjonnan osuvuutta kasvu- ja rakennemuutosalojen tarpeet huomioon ottaen;</w:t>
            </w:r>
          </w:p>
          <w:p w:rsidR="00FE0D5D" w:rsidRPr="00380C63" w:rsidRDefault="00FE0D5D" w:rsidP="00625340">
            <w:pPr>
              <w:pStyle w:val="Luettelokappale"/>
              <w:numPr>
                <w:ilvl w:val="0"/>
                <w:numId w:val="32"/>
              </w:numPr>
              <w:ind w:left="459"/>
              <w:contextualSpacing/>
              <w:rPr>
                <w:rFonts w:ascii="Times New Roman" w:eastAsia="Times New Roman" w:hAnsi="Times New Roman" w:cs="Times New Roman"/>
                <w:bCs/>
                <w:sz w:val="24"/>
                <w:szCs w:val="24"/>
              </w:rPr>
            </w:pPr>
            <w:r w:rsidRPr="00380C63">
              <w:rPr>
                <w:rFonts w:ascii="Times New Roman" w:eastAsia="Times New Roman" w:hAnsi="Times New Roman" w:cs="Times New Roman"/>
                <w:bCs/>
                <w:sz w:val="24"/>
                <w:szCs w:val="24"/>
              </w:rPr>
              <w:t>tuetaan uuden ammatin hankkimista työpaikkoja tarjoavilta aloilta sukupuolinäkökulma huomioon ottaen;</w:t>
            </w:r>
          </w:p>
          <w:p w:rsidR="00FE0D5D" w:rsidRPr="00380C63" w:rsidRDefault="00FE0D5D" w:rsidP="00625340">
            <w:pPr>
              <w:pStyle w:val="Luettelokappale"/>
              <w:numPr>
                <w:ilvl w:val="0"/>
                <w:numId w:val="32"/>
              </w:numPr>
              <w:ind w:left="459"/>
              <w:contextualSpacing/>
              <w:rPr>
                <w:rFonts w:ascii="Times New Roman" w:eastAsia="Times New Roman" w:hAnsi="Times New Roman" w:cs="Times New Roman"/>
                <w:bCs/>
                <w:sz w:val="24"/>
                <w:szCs w:val="24"/>
              </w:rPr>
            </w:pPr>
            <w:r w:rsidRPr="00380C63">
              <w:rPr>
                <w:rFonts w:ascii="Times New Roman" w:eastAsia="Times New Roman" w:hAnsi="Times New Roman" w:cs="Times New Roman"/>
                <w:bCs/>
                <w:sz w:val="24"/>
                <w:szCs w:val="24"/>
              </w:rPr>
              <w:t>tuetaan työssä olevien miesten ja naisten osaamisen ja ammattitaidon parantamista</w:t>
            </w:r>
          </w:p>
          <w:p w:rsidR="00FE0D5D" w:rsidRPr="00380C63" w:rsidRDefault="00FE0D5D" w:rsidP="00FE0D5D">
            <w:pPr>
              <w:jc w:val="both"/>
              <w:rPr>
                <w:rFonts w:ascii="Times New Roman" w:eastAsia="Times New Roman" w:hAnsi="Times New Roman" w:cs="Times New Roman"/>
                <w:bCs/>
                <w:sz w:val="24"/>
                <w:szCs w:val="24"/>
              </w:rPr>
            </w:pPr>
          </w:p>
        </w:tc>
      </w:tr>
      <w:tr w:rsidR="00FE0D5D" w:rsidRPr="00380C63" w:rsidTr="00CC321D">
        <w:trPr>
          <w:trHeight w:val="409"/>
        </w:trPr>
        <w:tc>
          <w:tcPr>
            <w:tcW w:w="2127" w:type="dxa"/>
          </w:tcPr>
          <w:p w:rsidR="00FE0D5D" w:rsidRPr="00380C63" w:rsidRDefault="00FE0D5D" w:rsidP="00FE0D5D">
            <w:pPr>
              <w:rPr>
                <w:rFonts w:ascii="Times New Roman" w:hAnsi="Times New Roman" w:cs="Times New Roman"/>
                <w:b/>
                <w:sz w:val="24"/>
                <w:szCs w:val="24"/>
              </w:rPr>
            </w:pPr>
            <w:r w:rsidRPr="00380C63">
              <w:rPr>
                <w:rFonts w:ascii="Times New Roman" w:hAnsi="Times New Roman" w:cs="Times New Roman"/>
                <w:b/>
                <w:sz w:val="24"/>
                <w:szCs w:val="24"/>
              </w:rPr>
              <w:t>TL 5</w:t>
            </w:r>
          </w:p>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Sosiaalinen osallisuus ja köyhyyden torjunta</w:t>
            </w:r>
          </w:p>
          <w:p w:rsidR="00FE0D5D" w:rsidRPr="00380C63" w:rsidRDefault="00FE0D5D" w:rsidP="00FE0D5D">
            <w:pPr>
              <w:rPr>
                <w:rFonts w:ascii="Times New Roman" w:hAnsi="Times New Roman" w:cs="Times New Roman"/>
                <w:sz w:val="24"/>
                <w:szCs w:val="24"/>
              </w:rPr>
            </w:pPr>
          </w:p>
        </w:tc>
        <w:tc>
          <w:tcPr>
            <w:tcW w:w="2268" w:type="dxa"/>
          </w:tcPr>
          <w:p w:rsidR="00FE0D5D" w:rsidRPr="00380C63" w:rsidRDefault="00FE0D5D" w:rsidP="00FE0D5D">
            <w:pPr>
              <w:rPr>
                <w:rFonts w:ascii="Times New Roman" w:hAnsi="Times New Roman" w:cs="Times New Roman"/>
                <w:i/>
                <w:sz w:val="24"/>
                <w:szCs w:val="24"/>
              </w:rPr>
            </w:pPr>
            <w:r w:rsidRPr="00380C63">
              <w:rPr>
                <w:rFonts w:ascii="Times New Roman" w:hAnsi="Times New Roman" w:cs="Times New Roman"/>
                <w:sz w:val="24"/>
                <w:szCs w:val="24"/>
              </w:rPr>
              <w:t>Sosiaalisen osallisuuden edistäminen ja köyhyyden torjunta</w:t>
            </w:r>
          </w:p>
        </w:tc>
        <w:tc>
          <w:tcPr>
            <w:tcW w:w="2410"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 xml:space="preserve"> </w:t>
            </w:r>
            <w:r w:rsidRPr="00380C63">
              <w:rPr>
                <w:rFonts w:ascii="Times New Roman" w:eastAsia="Times New Roman" w:hAnsi="Times New Roman" w:cs="Times New Roman"/>
                <w:sz w:val="24"/>
                <w:szCs w:val="24"/>
              </w:rPr>
              <w:t>Työelämän ulkopuolella olevien työ- ja toimintakyvyn parantaminen</w:t>
            </w:r>
          </w:p>
        </w:tc>
        <w:tc>
          <w:tcPr>
            <w:tcW w:w="7937" w:type="dxa"/>
          </w:tcPr>
          <w:p w:rsidR="00FE0D5D" w:rsidRPr="00380C63" w:rsidRDefault="00FE0D5D" w:rsidP="00FE0D5D">
            <w:pPr>
              <w:pStyle w:val="Luettelokappale"/>
              <w:numPr>
                <w:ilvl w:val="0"/>
                <w:numId w:val="33"/>
              </w:numPr>
              <w:ind w:left="459"/>
              <w:contextualSpacing/>
              <w:rPr>
                <w:rFonts w:ascii="Times New Roman" w:hAnsi="Times New Roman" w:cs="Times New Roman"/>
                <w:bCs/>
                <w:sz w:val="24"/>
                <w:szCs w:val="24"/>
              </w:rPr>
            </w:pPr>
            <w:r w:rsidRPr="00380C63">
              <w:rPr>
                <w:rFonts w:ascii="Times New Roman" w:hAnsi="Times New Roman" w:cs="Times New Roman"/>
                <w:sz w:val="24"/>
                <w:szCs w:val="24"/>
              </w:rPr>
              <w:t>kehitetään osallisuutta vahvistavia kokonaisvaltaisia palveluita erityisesti työelämä</w:t>
            </w:r>
            <w:r w:rsidRPr="00380C63">
              <w:rPr>
                <w:rFonts w:ascii="Times New Roman" w:hAnsi="Times New Roman" w:cs="Times New Roman"/>
                <w:sz w:val="24"/>
                <w:szCs w:val="24"/>
              </w:rPr>
              <w:softHyphen/>
              <w:t xml:space="preserve">valmiuksien näkökulmasta ja vahvistetaan monialaista ja </w:t>
            </w:r>
            <w:r w:rsidRPr="00380C63">
              <w:rPr>
                <w:rFonts w:ascii="Times New Roman" w:hAnsi="Times New Roman" w:cs="Times New Roman"/>
                <w:sz w:val="24"/>
                <w:szCs w:val="24"/>
              </w:rPr>
              <w:noBreakHyphen/>
              <w:t>ammatillista yhteistyötä sekä parannetaan siihen liittyvää osaamista;</w:t>
            </w:r>
          </w:p>
          <w:p w:rsidR="00FE0D5D" w:rsidRPr="00380C63" w:rsidRDefault="00FE0D5D" w:rsidP="00FE0D5D">
            <w:pPr>
              <w:pStyle w:val="Luettelokappale"/>
              <w:numPr>
                <w:ilvl w:val="0"/>
                <w:numId w:val="33"/>
              </w:numPr>
              <w:ind w:left="459"/>
              <w:contextualSpacing/>
              <w:rPr>
                <w:rFonts w:ascii="Times New Roman" w:hAnsi="Times New Roman" w:cs="Times New Roman"/>
                <w:bCs/>
                <w:sz w:val="24"/>
                <w:szCs w:val="24"/>
              </w:rPr>
            </w:pPr>
            <w:r w:rsidRPr="00380C63">
              <w:rPr>
                <w:rFonts w:ascii="Times New Roman" w:hAnsi="Times New Roman" w:cs="Times New Roman"/>
                <w:sz w:val="24"/>
                <w:szCs w:val="24"/>
              </w:rPr>
              <w:t xml:space="preserve">tarjotaan nuorten ja ikääntyvien syrjäytymistä ehkäiseviä toimenpiteitä ja kehitetään siihen liittyviä palveluita; </w:t>
            </w:r>
          </w:p>
          <w:p w:rsidR="00FE0D5D" w:rsidRPr="00380C63" w:rsidRDefault="00FE0D5D" w:rsidP="00FE0D5D">
            <w:pPr>
              <w:pStyle w:val="Luettelokappale"/>
              <w:numPr>
                <w:ilvl w:val="0"/>
                <w:numId w:val="33"/>
              </w:numPr>
              <w:ind w:left="459"/>
              <w:contextualSpacing/>
              <w:rPr>
                <w:rFonts w:ascii="Times New Roman" w:hAnsi="Times New Roman" w:cs="Times New Roman"/>
                <w:bCs/>
                <w:sz w:val="24"/>
                <w:szCs w:val="24"/>
              </w:rPr>
            </w:pPr>
            <w:r w:rsidRPr="00380C63">
              <w:rPr>
                <w:rFonts w:ascii="Times New Roman" w:hAnsi="Times New Roman" w:cs="Times New Roman"/>
                <w:sz w:val="24"/>
                <w:szCs w:val="24"/>
              </w:rPr>
              <w:t>kehitetään asukaslähtöisiä toimintatapoja ja palveluita osallisuuden tukemisessa</w:t>
            </w:r>
          </w:p>
          <w:p w:rsidR="00FE0D5D" w:rsidRPr="00380C63" w:rsidRDefault="00FE0D5D" w:rsidP="00FE0D5D">
            <w:pPr>
              <w:pStyle w:val="Luettelokappale"/>
              <w:ind w:left="459"/>
              <w:jc w:val="both"/>
              <w:rPr>
                <w:rFonts w:ascii="Times New Roman" w:hAnsi="Times New Roman" w:cs="Times New Roman"/>
                <w:sz w:val="24"/>
                <w:szCs w:val="24"/>
              </w:rPr>
            </w:pPr>
          </w:p>
        </w:tc>
      </w:tr>
    </w:tbl>
    <w:p w:rsidR="00CC321D" w:rsidRPr="00380C63" w:rsidRDefault="00CC321D">
      <w:r w:rsidRPr="00380C63">
        <w:br w:type="page"/>
      </w:r>
    </w:p>
    <w:tbl>
      <w:tblPr>
        <w:tblStyle w:val="TaulukkoRuudukko"/>
        <w:tblW w:w="14742" w:type="dxa"/>
        <w:tblInd w:w="-318" w:type="dxa"/>
        <w:tblLayout w:type="fixed"/>
        <w:tblLook w:val="04A0" w:firstRow="1" w:lastRow="0" w:firstColumn="1" w:lastColumn="0" w:noHBand="0" w:noVBand="1"/>
      </w:tblPr>
      <w:tblGrid>
        <w:gridCol w:w="2127"/>
        <w:gridCol w:w="2268"/>
        <w:gridCol w:w="2410"/>
        <w:gridCol w:w="7937"/>
      </w:tblGrid>
      <w:tr w:rsidR="00FE0D5D" w:rsidRPr="00380C63" w:rsidTr="00CC321D">
        <w:trPr>
          <w:trHeight w:val="409"/>
        </w:trPr>
        <w:tc>
          <w:tcPr>
            <w:tcW w:w="2127" w:type="dxa"/>
          </w:tcPr>
          <w:p w:rsidR="00FE0D5D" w:rsidRPr="00380C63" w:rsidRDefault="00FE0D5D" w:rsidP="00FE0D5D">
            <w:pPr>
              <w:jc w:val="both"/>
              <w:rPr>
                <w:rFonts w:ascii="Times New Roman" w:hAnsi="Times New Roman" w:cs="Times New Roman"/>
                <w:b/>
                <w:sz w:val="24"/>
                <w:szCs w:val="24"/>
              </w:rPr>
            </w:pPr>
            <w:r w:rsidRPr="00380C63">
              <w:rPr>
                <w:rFonts w:ascii="Times New Roman" w:hAnsi="Times New Roman" w:cs="Times New Roman"/>
                <w:b/>
                <w:sz w:val="24"/>
                <w:szCs w:val="24"/>
              </w:rPr>
              <w:lastRenderedPageBreak/>
              <w:t>TL 6</w:t>
            </w:r>
          </w:p>
          <w:p w:rsidR="00FE0D5D" w:rsidRPr="00380C63" w:rsidRDefault="00FE0D5D" w:rsidP="00FE0D5D">
            <w:pPr>
              <w:jc w:val="both"/>
              <w:rPr>
                <w:rFonts w:ascii="Times New Roman" w:hAnsi="Times New Roman" w:cs="Times New Roman"/>
                <w:sz w:val="24"/>
                <w:szCs w:val="24"/>
              </w:rPr>
            </w:pPr>
            <w:r w:rsidRPr="00380C63">
              <w:rPr>
                <w:rFonts w:ascii="Times New Roman" w:hAnsi="Times New Roman" w:cs="Times New Roman"/>
                <w:sz w:val="24"/>
                <w:szCs w:val="24"/>
              </w:rPr>
              <w:t>Tekninen tuki</w:t>
            </w:r>
          </w:p>
        </w:tc>
        <w:tc>
          <w:tcPr>
            <w:tcW w:w="2268" w:type="dxa"/>
          </w:tcPr>
          <w:p w:rsidR="00FE0D5D" w:rsidRPr="00380C63" w:rsidRDefault="00FE0D5D" w:rsidP="00FE0D5D">
            <w:pPr>
              <w:rPr>
                <w:rFonts w:ascii="Times New Roman" w:hAnsi="Times New Roman" w:cs="Times New Roman"/>
                <w:sz w:val="24"/>
                <w:szCs w:val="24"/>
              </w:rPr>
            </w:pPr>
            <w:r w:rsidRPr="00380C63">
              <w:rPr>
                <w:rFonts w:ascii="Times New Roman" w:hAnsi="Times New Roman" w:cs="Times New Roman"/>
                <w:sz w:val="24"/>
                <w:szCs w:val="24"/>
              </w:rPr>
              <w:t>Tekninen tuki</w:t>
            </w:r>
          </w:p>
        </w:tc>
        <w:tc>
          <w:tcPr>
            <w:tcW w:w="2410" w:type="dxa"/>
          </w:tcPr>
          <w:p w:rsidR="00FE0D5D" w:rsidRPr="00380C63" w:rsidRDefault="00FE0D5D" w:rsidP="00FE0D5D">
            <w:pPr>
              <w:rPr>
                <w:rFonts w:ascii="Times New Roman" w:hAnsi="Times New Roman" w:cs="Times New Roman"/>
                <w:i/>
                <w:sz w:val="24"/>
                <w:szCs w:val="24"/>
              </w:rPr>
            </w:pPr>
          </w:p>
        </w:tc>
        <w:tc>
          <w:tcPr>
            <w:tcW w:w="7937" w:type="dxa"/>
          </w:tcPr>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 xml:space="preserve">ohjelman hallinnollisia ja toimeenpanotehtäviä hoitavan henkilöstön palkka-, matka- ja toimistokulut </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 xml:space="preserve">seurantakomitean ja maakunnan yhteistyöryhmien kokousten järjestämisestä aiheutuvat kustannukset </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ohjelman seurantaan liittyvien tietojärjestelmien hankinta-, kehittämis- ja ylläpitokulut</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ohjelman toteuttamista edistävän koulutuksen aiheuttamat kustannukset</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ohjelmaan liittyvät tutkimukset ja selvitykset</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tiedotusmateriaalin tuottaminen</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 xml:space="preserve">ohjelman valvonta ja tarkastus </w:t>
            </w:r>
          </w:p>
          <w:p w:rsidR="00FE0D5D" w:rsidRPr="00380C63" w:rsidRDefault="00FE0D5D" w:rsidP="006F52BD">
            <w:pPr>
              <w:pStyle w:val="Alatunniste"/>
              <w:numPr>
                <w:ilvl w:val="0"/>
                <w:numId w:val="34"/>
              </w:numPr>
              <w:tabs>
                <w:tab w:val="clear" w:pos="720"/>
                <w:tab w:val="clear" w:pos="4819"/>
                <w:tab w:val="clear" w:pos="9638"/>
                <w:tab w:val="num" w:pos="459"/>
              </w:tabs>
              <w:ind w:left="459" w:hanging="426"/>
              <w:rPr>
                <w:rFonts w:ascii="Times New Roman" w:hAnsi="Times New Roman" w:cs="Times New Roman"/>
                <w:sz w:val="24"/>
                <w:szCs w:val="24"/>
              </w:rPr>
            </w:pPr>
            <w:r w:rsidRPr="00380C63">
              <w:rPr>
                <w:rFonts w:ascii="Times New Roman" w:hAnsi="Times New Roman" w:cs="Times New Roman"/>
                <w:sz w:val="24"/>
                <w:szCs w:val="24"/>
              </w:rPr>
              <w:t xml:space="preserve">ohjelman arviointi </w:t>
            </w:r>
          </w:p>
          <w:p w:rsidR="00FE0D5D" w:rsidRPr="00380C63" w:rsidRDefault="00FE0D5D" w:rsidP="006F52BD">
            <w:pPr>
              <w:pStyle w:val="Alatunniste"/>
              <w:numPr>
                <w:ilvl w:val="0"/>
                <w:numId w:val="34"/>
              </w:numPr>
              <w:tabs>
                <w:tab w:val="clear" w:pos="720"/>
                <w:tab w:val="clear" w:pos="4819"/>
                <w:tab w:val="clear" w:pos="9638"/>
                <w:tab w:val="num" w:pos="459"/>
              </w:tabs>
              <w:autoSpaceDE w:val="0"/>
              <w:autoSpaceDN w:val="0"/>
              <w:adjustRightInd w:val="0"/>
              <w:ind w:left="459" w:hanging="426"/>
              <w:rPr>
                <w:rFonts w:ascii="Times New Roman" w:hAnsi="Times New Roman" w:cs="Times New Roman"/>
                <w:b/>
                <w:bCs/>
                <w:sz w:val="24"/>
                <w:szCs w:val="24"/>
              </w:rPr>
            </w:pPr>
            <w:r w:rsidRPr="00380C63">
              <w:rPr>
                <w:rFonts w:ascii="Times New Roman" w:hAnsi="Times New Roman" w:cs="Times New Roman"/>
                <w:sz w:val="24"/>
                <w:szCs w:val="24"/>
              </w:rPr>
              <w:t xml:space="preserve">ylimaakunnallisten hankkeiden, hankekokonaisuuksien tai pilottihankkeiden valmisteluun liittyvät kustannukset </w:t>
            </w:r>
          </w:p>
          <w:p w:rsidR="00FE0D5D" w:rsidRPr="00380C63" w:rsidRDefault="00FE0D5D" w:rsidP="00FE0D5D">
            <w:pPr>
              <w:rPr>
                <w:rFonts w:ascii="Times New Roman" w:hAnsi="Times New Roman" w:cs="Times New Roman"/>
                <w:i/>
                <w:sz w:val="24"/>
                <w:szCs w:val="24"/>
              </w:rPr>
            </w:pPr>
          </w:p>
        </w:tc>
      </w:tr>
    </w:tbl>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p>
    <w:p w:rsidR="00FE0D5D" w:rsidRPr="00380C63" w:rsidRDefault="00FE0D5D" w:rsidP="00FE0D5D">
      <w:pPr>
        <w:rPr>
          <w:rFonts w:ascii="Times New Roman" w:hAnsi="Times New Roman" w:cs="Times New Roman"/>
          <w:sz w:val="24"/>
          <w:szCs w:val="24"/>
        </w:rPr>
      </w:pPr>
    </w:p>
    <w:p w:rsidR="00FE0D5D" w:rsidRPr="00380C63" w:rsidRDefault="00FE0D5D" w:rsidP="00456FC6">
      <w:pPr>
        <w:ind w:left="0"/>
        <w:rPr>
          <w:rFonts w:ascii="Times New Roman" w:hAnsi="Times New Roman" w:cs="Times New Roman"/>
          <w:b/>
          <w:sz w:val="24"/>
          <w:szCs w:val="24"/>
        </w:rPr>
        <w:sectPr w:rsidR="00FE0D5D" w:rsidRPr="00380C63" w:rsidSect="00FE0D5D">
          <w:pgSz w:w="16838" w:h="11906" w:orient="landscape"/>
          <w:pgMar w:top="1134" w:right="1417" w:bottom="1134" w:left="1417" w:header="708" w:footer="708" w:gutter="0"/>
          <w:cols w:space="708"/>
          <w:titlePg/>
          <w:docGrid w:linePitch="360"/>
        </w:sectPr>
      </w:pPr>
    </w:p>
    <w:p w:rsidR="002F1BFF" w:rsidRPr="00380C63" w:rsidRDefault="002F1BFF" w:rsidP="00456FC6">
      <w:pPr>
        <w:ind w:left="0"/>
        <w:rPr>
          <w:rFonts w:ascii="Times New Roman" w:hAnsi="Times New Roman" w:cs="Times New Roman"/>
          <w:b/>
          <w:sz w:val="24"/>
          <w:szCs w:val="24"/>
        </w:rPr>
      </w:pPr>
    </w:p>
    <w:p w:rsidR="002F1BFF" w:rsidRPr="00380C63" w:rsidRDefault="002F1BFF" w:rsidP="00456FC6">
      <w:pPr>
        <w:ind w:left="0"/>
        <w:rPr>
          <w:rFonts w:ascii="Times New Roman" w:hAnsi="Times New Roman" w:cs="Times New Roman"/>
          <w:b/>
          <w:sz w:val="24"/>
          <w:szCs w:val="24"/>
        </w:rPr>
      </w:pPr>
    </w:p>
    <w:p w:rsidR="00777071" w:rsidRPr="00380C63" w:rsidRDefault="00777071" w:rsidP="00456FC6">
      <w:pPr>
        <w:ind w:left="0"/>
        <w:rPr>
          <w:rFonts w:ascii="Times New Roman" w:hAnsi="Times New Roman" w:cs="Times New Roman"/>
          <w:b/>
          <w:sz w:val="24"/>
          <w:szCs w:val="24"/>
        </w:rPr>
      </w:pPr>
      <w:r w:rsidRPr="00380C63">
        <w:rPr>
          <w:rFonts w:ascii="Times New Roman" w:hAnsi="Times New Roman" w:cs="Times New Roman"/>
          <w:b/>
          <w:sz w:val="24"/>
          <w:szCs w:val="24"/>
        </w:rPr>
        <w:t>0. Talouspoliittisen ministerivaliokunnan linjaukset 28.5.</w:t>
      </w:r>
      <w:r w:rsidR="00BC1346">
        <w:rPr>
          <w:rFonts w:ascii="Times New Roman" w:hAnsi="Times New Roman" w:cs="Times New Roman"/>
          <w:b/>
          <w:sz w:val="24"/>
          <w:szCs w:val="24"/>
        </w:rPr>
        <w:t>2013</w:t>
      </w:r>
    </w:p>
    <w:p w:rsidR="00456FC6" w:rsidRPr="00380C63" w:rsidRDefault="00456FC6" w:rsidP="00456FC6">
      <w:pPr>
        <w:ind w:left="0"/>
        <w:rPr>
          <w:rFonts w:ascii="Times New Roman" w:hAnsi="Times New Roman" w:cs="Times New Roman"/>
        </w:rPr>
      </w:pPr>
    </w:p>
    <w:p w:rsidR="00456FC6" w:rsidRPr="00380C63" w:rsidRDefault="00456FC6" w:rsidP="00456FC6">
      <w:pPr>
        <w:ind w:left="0"/>
        <w:rPr>
          <w:rFonts w:ascii="Times New Roman" w:hAnsi="Times New Roman" w:cs="Times New Roman"/>
        </w:rPr>
      </w:pPr>
    </w:p>
    <w:p w:rsidR="00777071" w:rsidRPr="00380C63" w:rsidRDefault="00777071" w:rsidP="00777071">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Rakennerahastojen perusrahoitus jaetaan tasan (50/50) rahastojen kesken. Itä- ja Pohjois-Suomen harvan asutuksen erityisrahoitus on kokonaisuudessaan EAKR-rahoitusta (EAKR-asetuksen mukaisesti). Rahastojen kokonaisrahoituksen suhde ohjelmassa on EAKR 61,6 % ja ESR 38,4 %.</w:t>
      </w:r>
    </w:p>
    <w:p w:rsidR="00777071" w:rsidRPr="00380C63" w:rsidRDefault="00777071" w:rsidP="00777071">
      <w:pPr>
        <w:spacing w:line="240" w:lineRule="auto"/>
        <w:rPr>
          <w:rFonts w:ascii="Times New Roman" w:hAnsi="Times New Roman" w:cs="Times New Roman"/>
          <w:sz w:val="24"/>
          <w:szCs w:val="24"/>
        </w:rPr>
      </w:pPr>
    </w:p>
    <w:p w:rsidR="00777071" w:rsidRPr="00380C63" w:rsidRDefault="00777071" w:rsidP="00777071">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 xml:space="preserve">Ohjelman perusrahoituksesta valtakunnallisiin teemoihin kohdistetaan EAKR:ssä 10 %:ia ja ESR:ssä 25 %:ia. Loppuosa (ml. harvan asutuksen erityisrahoitus) rahoituksesta jaetaan niin, että Ahvenanmaa saa 0,45 % Itä- ja Pohjois-Suomi 70,61 %:ia ja Etelä- ja Länsi-Suomi 28,94 %:ia. Em. rahoitusosuudet (pl. Ahvenanmaa) ovat indikatiivisia. </w:t>
      </w:r>
    </w:p>
    <w:p w:rsidR="00777071" w:rsidRPr="00380C63" w:rsidRDefault="00777071" w:rsidP="00777071">
      <w:pPr>
        <w:spacing w:line="240" w:lineRule="auto"/>
        <w:rPr>
          <w:rFonts w:ascii="Times New Roman" w:hAnsi="Times New Roman" w:cs="Times New Roman"/>
          <w:sz w:val="24"/>
          <w:szCs w:val="24"/>
        </w:rPr>
      </w:pPr>
    </w:p>
    <w:p w:rsidR="00777071" w:rsidRPr="00380C63" w:rsidRDefault="00777071" w:rsidP="00777071">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 xml:space="preserve">EAKR:n valtakunnallisten teemojen rahoitus kohdentuu kokonaan TEM:n hallinnon alalle (toteutuu yhteistyössä YM:n kanssa)  ja ESR:n osalta STM:n, TEM:n ja OKM:n hallinnon aloille. </w:t>
      </w:r>
    </w:p>
    <w:p w:rsidR="00777071" w:rsidRPr="00380C63" w:rsidRDefault="00777071" w:rsidP="00777071">
      <w:pPr>
        <w:spacing w:line="240" w:lineRule="auto"/>
        <w:rPr>
          <w:rFonts w:ascii="Times New Roman" w:hAnsi="Times New Roman" w:cs="Times New Roman"/>
          <w:sz w:val="24"/>
          <w:szCs w:val="24"/>
        </w:rPr>
      </w:pPr>
    </w:p>
    <w:p w:rsidR="00777071" w:rsidRPr="00380C63" w:rsidRDefault="00777071" w:rsidP="00777071">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 xml:space="preserve">Manner-Suomen rakennerahasto-ohjelman toimintalinjat ja niiden suhteelliset rahoitusosuudet ovat alla olevan taulukon mukaiset. </w:t>
      </w:r>
    </w:p>
    <w:p w:rsidR="00777071" w:rsidRPr="00380C63" w:rsidRDefault="00777071" w:rsidP="00777071">
      <w:pPr>
        <w:spacing w:line="240" w:lineRule="auto"/>
        <w:ind w:hanging="2126"/>
        <w:jc w:val="left"/>
        <w:rPr>
          <w:rFonts w:ascii="Times New Roman" w:hAnsi="Times New Roman" w:cs="Times New Roman"/>
          <w:b/>
          <w:sz w:val="24"/>
          <w:szCs w:val="24"/>
        </w:rPr>
      </w:pP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TL 1 Pk-yritystoiminnan kilpailukyvyn edistäminen (EAKR)</w:t>
      </w:r>
      <w:r w:rsidR="00985782" w:rsidRPr="00380C63">
        <w:rPr>
          <w:rFonts w:ascii="Times New Roman" w:hAnsi="Times New Roman" w:cs="Times New Roman"/>
          <w:sz w:val="24"/>
          <w:szCs w:val="24"/>
        </w:rPr>
        <w:t xml:space="preserve"> </w:t>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t>25 %</w:t>
      </w: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TL 2 Uusimman tiedon ja osaamisen tuottaminen ja hyödyntäminen (EAKR)</w:t>
      </w:r>
      <w:r w:rsidR="00985782" w:rsidRPr="00380C63">
        <w:rPr>
          <w:rFonts w:ascii="Times New Roman" w:hAnsi="Times New Roman" w:cs="Times New Roman"/>
          <w:sz w:val="24"/>
          <w:szCs w:val="24"/>
        </w:rPr>
        <w:tab/>
        <w:t>33%</w:t>
      </w: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TL 3 Työllisyys ja työvoiman liikkuvuus (ESR)</w:t>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t>18 %</w:t>
      </w: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TL 4 Koulutus, ammattitaito ja elinikäinen oppiminen (ESR)</w:t>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t>13 %</w:t>
      </w: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TL 5 Sosiaalinen osallisuus ja köyhyyden torjunta (ESR)</w:t>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t xml:space="preserve">  8 %</w:t>
      </w: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 xml:space="preserve">TL 6 Tekninen tuki (EAKR) </w:t>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r>
      <w:r w:rsidR="00985782" w:rsidRPr="00380C63">
        <w:rPr>
          <w:rFonts w:ascii="Times New Roman" w:hAnsi="Times New Roman" w:cs="Times New Roman"/>
          <w:sz w:val="24"/>
          <w:szCs w:val="24"/>
        </w:rPr>
        <w:tab/>
        <w:t xml:space="preserve">  4 %</w:t>
      </w:r>
    </w:p>
    <w:p w:rsidR="00985782" w:rsidRPr="00380C63" w:rsidRDefault="00985782" w:rsidP="00777071">
      <w:pPr>
        <w:spacing w:line="240" w:lineRule="auto"/>
        <w:ind w:hanging="2126"/>
        <w:jc w:val="left"/>
        <w:rPr>
          <w:rFonts w:ascii="Times New Roman" w:hAnsi="Times New Roman" w:cs="Times New Roman"/>
          <w:sz w:val="24"/>
          <w:szCs w:val="24"/>
        </w:rPr>
      </w:pPr>
    </w:p>
    <w:p w:rsidR="00777071"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Vähähiilisen talouden tukemiseen käytetään vähintään 25 %:ia EAKR-rahoituksesta. Rahoitusosuus</w:t>
      </w:r>
    </w:p>
    <w:p w:rsidR="00985782" w:rsidRPr="00380C63" w:rsidRDefault="00777071" w:rsidP="00777071">
      <w:pPr>
        <w:spacing w:line="240" w:lineRule="auto"/>
        <w:ind w:hanging="2126"/>
        <w:jc w:val="left"/>
        <w:rPr>
          <w:rFonts w:ascii="Times New Roman" w:hAnsi="Times New Roman" w:cs="Times New Roman"/>
          <w:sz w:val="24"/>
          <w:szCs w:val="24"/>
        </w:rPr>
      </w:pPr>
      <w:r w:rsidRPr="00380C63">
        <w:rPr>
          <w:rFonts w:ascii="Times New Roman" w:hAnsi="Times New Roman" w:cs="Times New Roman"/>
          <w:sz w:val="24"/>
          <w:szCs w:val="24"/>
        </w:rPr>
        <w:t>sisältyy toimintalinjojen 1 ja 2 osuuteen. Kestävän kaupunkikehittämisen rahoitusosuus (5%:ia</w:t>
      </w:r>
    </w:p>
    <w:p w:rsidR="00985782" w:rsidRPr="00380C63" w:rsidRDefault="00777071" w:rsidP="00985782">
      <w:pPr>
        <w:spacing w:line="240" w:lineRule="auto"/>
        <w:ind w:left="0"/>
        <w:jc w:val="left"/>
        <w:rPr>
          <w:rFonts w:ascii="Times New Roman" w:hAnsi="Times New Roman" w:cs="Times New Roman"/>
          <w:sz w:val="24"/>
          <w:szCs w:val="24"/>
        </w:rPr>
      </w:pPr>
      <w:r w:rsidRPr="00380C63">
        <w:rPr>
          <w:rFonts w:ascii="Times New Roman" w:hAnsi="Times New Roman" w:cs="Times New Roman"/>
          <w:sz w:val="24"/>
          <w:szCs w:val="24"/>
        </w:rPr>
        <w:t xml:space="preserve">EAKR:stä) sisältyy toimintalinjan 2 rahoitusosuuteen. Toimintalinjat eivät ole </w:t>
      </w:r>
      <w:r w:rsidR="00985782" w:rsidRPr="00380C63">
        <w:rPr>
          <w:rFonts w:ascii="Times New Roman" w:hAnsi="Times New Roman" w:cs="Times New Roman"/>
          <w:sz w:val="24"/>
          <w:szCs w:val="24"/>
        </w:rPr>
        <w:t>h</w:t>
      </w:r>
      <w:r w:rsidRPr="00380C63">
        <w:rPr>
          <w:rFonts w:ascii="Times New Roman" w:hAnsi="Times New Roman" w:cs="Times New Roman"/>
          <w:sz w:val="24"/>
          <w:szCs w:val="24"/>
        </w:rPr>
        <w:t>allinnon</w:t>
      </w:r>
      <w:r w:rsidR="00985782" w:rsidRPr="00380C63">
        <w:rPr>
          <w:rFonts w:ascii="Times New Roman" w:hAnsi="Times New Roman" w:cs="Times New Roman"/>
          <w:sz w:val="24"/>
          <w:szCs w:val="24"/>
        </w:rPr>
        <w:softHyphen/>
      </w:r>
      <w:r w:rsidRPr="00380C63">
        <w:rPr>
          <w:rFonts w:ascii="Times New Roman" w:hAnsi="Times New Roman" w:cs="Times New Roman"/>
          <w:sz w:val="24"/>
          <w:szCs w:val="24"/>
        </w:rPr>
        <w:t>alakohtaisia.</w:t>
      </w:r>
    </w:p>
    <w:p w:rsidR="00985782" w:rsidRPr="00380C63" w:rsidRDefault="00985782" w:rsidP="00985782">
      <w:pPr>
        <w:spacing w:line="240" w:lineRule="auto"/>
        <w:ind w:left="0"/>
        <w:jc w:val="left"/>
        <w:rPr>
          <w:rFonts w:ascii="Times New Roman" w:hAnsi="Times New Roman" w:cs="Times New Roman"/>
          <w:sz w:val="24"/>
          <w:szCs w:val="24"/>
        </w:rPr>
      </w:pPr>
    </w:p>
    <w:p w:rsidR="00456FC6" w:rsidRPr="00380C63" w:rsidRDefault="00456FC6" w:rsidP="00456FC6">
      <w:pPr>
        <w:spacing w:line="240" w:lineRule="auto"/>
        <w:ind w:left="0"/>
        <w:rPr>
          <w:rFonts w:ascii="Times New Roman" w:hAnsi="Times New Roman" w:cs="Times New Roman"/>
          <w:b/>
          <w:sz w:val="24"/>
          <w:szCs w:val="24"/>
        </w:rPr>
      </w:pPr>
      <w:bookmarkStart w:id="1" w:name="_Toc354740381"/>
      <w:r w:rsidRPr="00380C63">
        <w:rPr>
          <w:rFonts w:ascii="Times New Roman" w:hAnsi="Times New Roman" w:cs="Times New Roman"/>
          <w:b/>
          <w:sz w:val="24"/>
          <w:szCs w:val="24"/>
        </w:rPr>
        <w:t xml:space="preserve">1. Manner-Suomen rakennerahasto-ohjelman toimintalinjojen </w:t>
      </w:r>
      <w:r w:rsidR="00806B63" w:rsidRPr="00380C63">
        <w:rPr>
          <w:rFonts w:ascii="Times New Roman" w:hAnsi="Times New Roman" w:cs="Times New Roman"/>
          <w:b/>
          <w:sz w:val="24"/>
          <w:szCs w:val="24"/>
        </w:rPr>
        <w:t>temaattiset tavoitteet ja erityistavoitteet</w:t>
      </w:r>
    </w:p>
    <w:p w:rsidR="00456FC6" w:rsidRPr="00380C63" w:rsidRDefault="00456FC6" w:rsidP="00456FC6">
      <w:pPr>
        <w:spacing w:line="240" w:lineRule="auto"/>
        <w:ind w:left="0"/>
        <w:rPr>
          <w:rFonts w:ascii="Times New Roman" w:hAnsi="Times New Roman" w:cs="Times New Roman"/>
          <w:b/>
          <w:sz w:val="24"/>
          <w:szCs w:val="24"/>
        </w:rPr>
      </w:pPr>
    </w:p>
    <w:p w:rsidR="00456FC6" w:rsidRPr="00380C63" w:rsidRDefault="00456FC6" w:rsidP="00456FC6">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 xml:space="preserve">Manner-Suomen rakennerahasto-ohjelma toteuttaa Eurooppa 2020 </w:t>
      </w:r>
      <w:r w:rsidR="007D2902" w:rsidRPr="00380C63">
        <w:rPr>
          <w:rFonts w:ascii="Times New Roman" w:hAnsi="Times New Roman" w:cs="Times New Roman"/>
          <w:sz w:val="24"/>
          <w:szCs w:val="24"/>
        </w:rPr>
        <w:t>-</w:t>
      </w:r>
      <w:r w:rsidRPr="00380C63">
        <w:rPr>
          <w:rFonts w:ascii="Times New Roman" w:hAnsi="Times New Roman" w:cs="Times New Roman"/>
          <w:sz w:val="24"/>
          <w:szCs w:val="24"/>
        </w:rPr>
        <w:t xml:space="preserve">strategian mukaisia </w:t>
      </w:r>
      <w:r w:rsidRPr="00380C63">
        <w:rPr>
          <w:rFonts w:ascii="Times New Roman" w:hAnsi="Times New Roman" w:cs="Times New Roman"/>
          <w:i/>
          <w:sz w:val="24"/>
          <w:szCs w:val="24"/>
        </w:rPr>
        <w:t>te</w:t>
      </w:r>
      <w:r w:rsidR="002F1BFF" w:rsidRPr="00380C63">
        <w:rPr>
          <w:rFonts w:ascii="Times New Roman" w:hAnsi="Times New Roman" w:cs="Times New Roman"/>
          <w:i/>
          <w:sz w:val="24"/>
          <w:szCs w:val="24"/>
        </w:rPr>
        <w:t>maattisia tavoitteita</w:t>
      </w:r>
      <w:r w:rsidRPr="00380C63">
        <w:rPr>
          <w:rFonts w:ascii="Times New Roman" w:hAnsi="Times New Roman" w:cs="Times New Roman"/>
          <w:sz w:val="24"/>
          <w:szCs w:val="24"/>
        </w:rPr>
        <w:t>, jotka ohjelmaan on valittu Suome</w:t>
      </w:r>
      <w:r w:rsidR="00C94FA8" w:rsidRPr="00380C63">
        <w:rPr>
          <w:rFonts w:ascii="Times New Roman" w:hAnsi="Times New Roman" w:cs="Times New Roman"/>
          <w:sz w:val="24"/>
          <w:szCs w:val="24"/>
        </w:rPr>
        <w:t>n</w:t>
      </w:r>
      <w:r w:rsidRPr="00380C63">
        <w:rPr>
          <w:rFonts w:ascii="Times New Roman" w:hAnsi="Times New Roman" w:cs="Times New Roman"/>
          <w:sz w:val="24"/>
          <w:szCs w:val="24"/>
        </w:rPr>
        <w:t xml:space="preserve"> </w:t>
      </w:r>
      <w:r w:rsidR="00423107" w:rsidRPr="00380C63">
        <w:rPr>
          <w:rFonts w:ascii="Times New Roman" w:hAnsi="Times New Roman" w:cs="Times New Roman"/>
          <w:sz w:val="24"/>
          <w:szCs w:val="24"/>
        </w:rPr>
        <w:t xml:space="preserve">yhteiskuntakehityksen </w:t>
      </w:r>
      <w:r w:rsidRPr="00380C63">
        <w:rPr>
          <w:rFonts w:ascii="Times New Roman" w:hAnsi="Times New Roman" w:cs="Times New Roman"/>
          <w:sz w:val="24"/>
          <w:szCs w:val="24"/>
        </w:rPr>
        <w:t xml:space="preserve">haasteiden pohjalta. Yleisasetus määrittelee lisäksi jokaiselle teemalle </w:t>
      </w:r>
      <w:r w:rsidRPr="00380C63">
        <w:rPr>
          <w:rFonts w:ascii="Times New Roman" w:hAnsi="Times New Roman" w:cs="Times New Roman"/>
          <w:i/>
          <w:sz w:val="24"/>
          <w:szCs w:val="24"/>
        </w:rPr>
        <w:t>investointiprioriteetit</w:t>
      </w:r>
      <w:r w:rsidRPr="00380C63">
        <w:rPr>
          <w:rFonts w:ascii="Times New Roman" w:hAnsi="Times New Roman" w:cs="Times New Roman"/>
          <w:sz w:val="24"/>
          <w:szCs w:val="24"/>
        </w:rPr>
        <w:t>, joista jäsenmaat valitsevat niille sopivimmat. Investointiprioriteettien nimiä ei voida muuttaa, vaan ne tulee kirjata yleisasetuksessa olevan muotoilun mukaisesti ohjelmaan</w:t>
      </w:r>
      <w:r w:rsidR="002F1BFF" w:rsidRPr="00380C63">
        <w:rPr>
          <w:rFonts w:ascii="Times New Roman" w:hAnsi="Times New Roman" w:cs="Times New Roman"/>
          <w:sz w:val="24"/>
          <w:szCs w:val="24"/>
        </w:rPr>
        <w:t xml:space="preserve"> (eivät mukana liitteessä 1)</w:t>
      </w:r>
      <w:r w:rsidRPr="00380C63">
        <w:rPr>
          <w:rFonts w:ascii="Times New Roman" w:hAnsi="Times New Roman" w:cs="Times New Roman"/>
          <w:sz w:val="24"/>
          <w:szCs w:val="24"/>
        </w:rPr>
        <w:t xml:space="preserve">. Investointiprioriteetin pohjalta </w:t>
      </w:r>
      <w:r w:rsidRPr="00380C63">
        <w:rPr>
          <w:rFonts w:ascii="Times New Roman" w:hAnsi="Times New Roman" w:cs="Times New Roman"/>
          <w:i/>
          <w:sz w:val="24"/>
          <w:szCs w:val="24"/>
        </w:rPr>
        <w:t>jäsenmaa määrittelee ja muotoilee itse erityistavoitteet</w:t>
      </w:r>
      <w:r w:rsidRPr="00380C63">
        <w:rPr>
          <w:rFonts w:ascii="Times New Roman" w:hAnsi="Times New Roman" w:cs="Times New Roman"/>
          <w:sz w:val="24"/>
          <w:szCs w:val="24"/>
        </w:rPr>
        <w:t>, jotka ovat yksityiskohtaisempia.</w:t>
      </w:r>
      <w:r w:rsidR="00AF58DD" w:rsidRPr="00380C63">
        <w:rPr>
          <w:rFonts w:ascii="Times New Roman" w:hAnsi="Times New Roman" w:cs="Times New Roman"/>
          <w:sz w:val="24"/>
          <w:szCs w:val="24"/>
        </w:rPr>
        <w:t xml:space="preserve"> </w:t>
      </w:r>
    </w:p>
    <w:p w:rsidR="00456FC6" w:rsidRPr="00380C63" w:rsidRDefault="00456FC6" w:rsidP="00456FC6">
      <w:pPr>
        <w:spacing w:line="240" w:lineRule="auto"/>
        <w:ind w:left="0"/>
        <w:rPr>
          <w:rFonts w:ascii="Times New Roman" w:hAnsi="Times New Roman" w:cs="Times New Roman"/>
          <w:sz w:val="24"/>
          <w:szCs w:val="24"/>
        </w:rPr>
      </w:pPr>
    </w:p>
    <w:p w:rsidR="002F1BFF" w:rsidRPr="00380C63" w:rsidRDefault="00AF58DD" w:rsidP="00AF58DD">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Koheesio 2014+ -työryhmän ja Euroopan komission kanssa käytyjen neuvottelujen perusteella Suomen on välttämätöntä edelleen kohdentaa ja tiivistää ohjelman sisältöä ja tehdä yksinkertaisempi ja vaikuttavampi ohjelma toimintalinjoja</w:t>
      </w:r>
      <w:r w:rsidR="0057237D" w:rsidRPr="00380C63">
        <w:rPr>
          <w:rFonts w:ascii="Times New Roman" w:hAnsi="Times New Roman" w:cs="Times New Roman"/>
          <w:sz w:val="24"/>
          <w:szCs w:val="24"/>
        </w:rPr>
        <w:t>,</w:t>
      </w:r>
      <w:r w:rsidR="00A075AE" w:rsidRPr="00380C63">
        <w:rPr>
          <w:rFonts w:ascii="Times New Roman" w:hAnsi="Times New Roman" w:cs="Times New Roman"/>
          <w:sz w:val="24"/>
          <w:szCs w:val="24"/>
        </w:rPr>
        <w:t xml:space="preserve"> investointiprioriteetteja ja erityistavoitteita</w:t>
      </w:r>
      <w:r w:rsidRPr="00380C63">
        <w:rPr>
          <w:rFonts w:ascii="Times New Roman" w:hAnsi="Times New Roman" w:cs="Times New Roman"/>
          <w:sz w:val="24"/>
          <w:szCs w:val="24"/>
        </w:rPr>
        <w:t xml:space="preserve"> vähentämällä. Tähän on johtanut erityisesti rakennerahastojen vo</w:t>
      </w:r>
      <w:r w:rsidR="007D2902" w:rsidRPr="00380C63">
        <w:rPr>
          <w:rFonts w:ascii="Times New Roman" w:hAnsi="Times New Roman" w:cs="Times New Roman"/>
          <w:sz w:val="24"/>
          <w:szCs w:val="24"/>
        </w:rPr>
        <w:t xml:space="preserve">imakkaasti vähenevä rahoitus (- </w:t>
      </w:r>
      <w:r w:rsidRPr="00380C63">
        <w:rPr>
          <w:rFonts w:ascii="Times New Roman" w:hAnsi="Times New Roman" w:cs="Times New Roman"/>
          <w:sz w:val="24"/>
          <w:szCs w:val="24"/>
        </w:rPr>
        <w:t xml:space="preserve">1 mrd €), joka ei ollut tiedossa vielä syksyllä 2012. </w:t>
      </w:r>
      <w:r w:rsidR="004D2EC0" w:rsidRPr="00380C63">
        <w:rPr>
          <w:rFonts w:ascii="Times New Roman" w:hAnsi="Times New Roman" w:cs="Times New Roman"/>
          <w:sz w:val="24"/>
          <w:szCs w:val="24"/>
        </w:rPr>
        <w:t xml:space="preserve">Komission ohjeen mukaisesti </w:t>
      </w:r>
      <w:r w:rsidR="00777071" w:rsidRPr="00380C63">
        <w:rPr>
          <w:rFonts w:ascii="Times New Roman" w:hAnsi="Times New Roman" w:cs="Times New Roman"/>
          <w:sz w:val="24"/>
          <w:szCs w:val="24"/>
        </w:rPr>
        <w:t xml:space="preserve">erityistavoitteet eivät saisi olla </w:t>
      </w:r>
      <w:r w:rsidR="002F1BFF" w:rsidRPr="00380C63">
        <w:rPr>
          <w:rFonts w:ascii="Times New Roman" w:hAnsi="Times New Roman" w:cs="Times New Roman"/>
          <w:sz w:val="24"/>
          <w:szCs w:val="24"/>
        </w:rPr>
        <w:t>päällekkäisiä niin, että samaa toimintaa voidaan toteuttaa useamman erityistavoitteen alla</w:t>
      </w:r>
      <w:r w:rsidR="00777071" w:rsidRPr="00380C63">
        <w:rPr>
          <w:rFonts w:ascii="Times New Roman" w:hAnsi="Times New Roman" w:cs="Times New Roman"/>
          <w:sz w:val="24"/>
          <w:szCs w:val="24"/>
        </w:rPr>
        <w:t xml:space="preserve">. </w:t>
      </w:r>
    </w:p>
    <w:p w:rsidR="004D2EC0" w:rsidRPr="00380C63" w:rsidRDefault="004D2EC0" w:rsidP="00AF58DD">
      <w:pPr>
        <w:spacing w:line="240" w:lineRule="auto"/>
        <w:ind w:left="0"/>
        <w:rPr>
          <w:rFonts w:ascii="Times New Roman" w:hAnsi="Times New Roman" w:cs="Times New Roman"/>
          <w:sz w:val="24"/>
          <w:szCs w:val="24"/>
        </w:rPr>
      </w:pPr>
    </w:p>
    <w:p w:rsidR="004D2EC0" w:rsidRPr="00380C63" w:rsidRDefault="004D2EC0" w:rsidP="00AF58DD">
      <w:pPr>
        <w:spacing w:line="240" w:lineRule="auto"/>
        <w:ind w:left="0"/>
        <w:rPr>
          <w:rFonts w:ascii="Times New Roman" w:hAnsi="Times New Roman" w:cs="Times New Roman"/>
          <w:sz w:val="24"/>
          <w:szCs w:val="24"/>
        </w:rPr>
      </w:pPr>
    </w:p>
    <w:p w:rsidR="002F1BFF" w:rsidRPr="00380C63" w:rsidRDefault="002F1BFF" w:rsidP="00AF58DD">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Liitteen 1 osalta on huomattava:</w:t>
      </w:r>
    </w:p>
    <w:p w:rsidR="00902F93" w:rsidRPr="00380C63" w:rsidRDefault="00902F93" w:rsidP="00AF58DD">
      <w:pPr>
        <w:spacing w:line="240" w:lineRule="auto"/>
        <w:ind w:left="0"/>
        <w:rPr>
          <w:rFonts w:ascii="Times New Roman" w:hAnsi="Times New Roman" w:cs="Times New Roman"/>
          <w:sz w:val="24"/>
          <w:szCs w:val="24"/>
        </w:rPr>
      </w:pPr>
    </w:p>
    <w:p w:rsidR="00902F93" w:rsidRPr="00380C63" w:rsidRDefault="0070084D" w:rsidP="00AF58DD">
      <w:pPr>
        <w:spacing w:line="240" w:lineRule="auto"/>
        <w:ind w:left="0"/>
        <w:rPr>
          <w:rFonts w:ascii="Times New Roman" w:hAnsi="Times New Roman" w:cs="Times New Roman"/>
          <w:i/>
          <w:sz w:val="24"/>
          <w:szCs w:val="24"/>
        </w:rPr>
      </w:pPr>
      <w:r>
        <w:rPr>
          <w:rFonts w:ascii="Times New Roman" w:hAnsi="Times New Roman" w:cs="Times New Roman"/>
          <w:i/>
          <w:sz w:val="24"/>
          <w:szCs w:val="24"/>
        </w:rPr>
        <w:t>Erityistavoitteet ja p</w:t>
      </w:r>
      <w:r w:rsidR="00902F93" w:rsidRPr="00380C63">
        <w:rPr>
          <w:rFonts w:ascii="Times New Roman" w:hAnsi="Times New Roman" w:cs="Times New Roman"/>
          <w:i/>
          <w:sz w:val="24"/>
          <w:szCs w:val="24"/>
        </w:rPr>
        <w:t>ää</w:t>
      </w:r>
      <w:r w:rsidR="009666B3" w:rsidRPr="00380C63">
        <w:rPr>
          <w:rFonts w:ascii="Times New Roman" w:hAnsi="Times New Roman" w:cs="Times New Roman"/>
          <w:i/>
          <w:sz w:val="24"/>
          <w:szCs w:val="24"/>
        </w:rPr>
        <w:t>asiallinen</w:t>
      </w:r>
      <w:r w:rsidR="00902F93" w:rsidRPr="00380C63">
        <w:rPr>
          <w:rFonts w:ascii="Times New Roman" w:hAnsi="Times New Roman" w:cs="Times New Roman"/>
          <w:i/>
          <w:sz w:val="24"/>
          <w:szCs w:val="24"/>
        </w:rPr>
        <w:t xml:space="preserve"> tuettava toiminta</w:t>
      </w:r>
    </w:p>
    <w:p w:rsidR="00902F93" w:rsidRPr="00380C63" w:rsidRDefault="00902F93" w:rsidP="00AF58DD">
      <w:pPr>
        <w:spacing w:line="240" w:lineRule="auto"/>
        <w:ind w:left="0"/>
        <w:rPr>
          <w:rFonts w:ascii="Times New Roman" w:hAnsi="Times New Roman" w:cs="Times New Roman"/>
          <w:sz w:val="24"/>
          <w:szCs w:val="24"/>
        </w:rPr>
      </w:pPr>
    </w:p>
    <w:p w:rsidR="0070084D" w:rsidRPr="00380C63" w:rsidRDefault="0070084D" w:rsidP="0070084D">
      <w:pPr>
        <w:pStyle w:val="Luettelokappale"/>
        <w:numPr>
          <w:ilvl w:val="0"/>
          <w:numId w:val="36"/>
        </w:numPr>
        <w:rPr>
          <w:rFonts w:ascii="Times New Roman" w:hAnsi="Times New Roman" w:cs="Times New Roman"/>
          <w:sz w:val="24"/>
          <w:szCs w:val="24"/>
        </w:rPr>
      </w:pPr>
      <w:r w:rsidRPr="00380C63">
        <w:rPr>
          <w:rFonts w:ascii="Times New Roman" w:hAnsi="Times New Roman" w:cs="Times New Roman"/>
          <w:sz w:val="24"/>
          <w:szCs w:val="24"/>
        </w:rPr>
        <w:t>Erityistavoitteiden tulee olla riittävän yksilöityjä.</w:t>
      </w:r>
    </w:p>
    <w:p w:rsidR="00DD3DB8" w:rsidRDefault="00902F93" w:rsidP="00902F93">
      <w:pPr>
        <w:pStyle w:val="Luettelokappale"/>
        <w:numPr>
          <w:ilvl w:val="0"/>
          <w:numId w:val="36"/>
        </w:numPr>
        <w:rPr>
          <w:rFonts w:ascii="Times New Roman" w:hAnsi="Times New Roman" w:cs="Times New Roman"/>
          <w:sz w:val="24"/>
          <w:szCs w:val="24"/>
        </w:rPr>
      </w:pPr>
      <w:r w:rsidRPr="00380C63">
        <w:rPr>
          <w:rFonts w:ascii="Times New Roman" w:hAnsi="Times New Roman" w:cs="Times New Roman"/>
          <w:sz w:val="24"/>
          <w:szCs w:val="24"/>
        </w:rPr>
        <w:t>Tuettavien toimien tulee tukea valittu</w:t>
      </w:r>
      <w:r w:rsidR="00CB49C9" w:rsidRPr="00380C63">
        <w:rPr>
          <w:rFonts w:ascii="Times New Roman" w:hAnsi="Times New Roman" w:cs="Times New Roman"/>
          <w:sz w:val="24"/>
          <w:szCs w:val="24"/>
        </w:rPr>
        <w:t>j</w:t>
      </w:r>
      <w:r w:rsidRPr="00380C63">
        <w:rPr>
          <w:rFonts w:ascii="Times New Roman" w:hAnsi="Times New Roman" w:cs="Times New Roman"/>
          <w:sz w:val="24"/>
          <w:szCs w:val="24"/>
        </w:rPr>
        <w:t>a erityistavoitetta</w:t>
      </w:r>
      <w:r w:rsidR="00172F79" w:rsidRPr="00380C63">
        <w:rPr>
          <w:rFonts w:ascii="Times New Roman" w:hAnsi="Times New Roman" w:cs="Times New Roman"/>
          <w:sz w:val="24"/>
          <w:szCs w:val="24"/>
        </w:rPr>
        <w:t xml:space="preserve">. </w:t>
      </w:r>
      <w:r w:rsidR="00DD3DB8">
        <w:rPr>
          <w:rFonts w:ascii="Times New Roman" w:hAnsi="Times New Roman" w:cs="Times New Roman"/>
          <w:sz w:val="24"/>
          <w:szCs w:val="24"/>
        </w:rPr>
        <w:t xml:space="preserve">Tämä rajaa </w:t>
      </w:r>
      <w:r w:rsidR="001E79B4">
        <w:rPr>
          <w:rFonts w:ascii="Times New Roman" w:hAnsi="Times New Roman" w:cs="Times New Roman"/>
          <w:sz w:val="24"/>
          <w:szCs w:val="24"/>
        </w:rPr>
        <w:t xml:space="preserve">mahdollisuutta rahoittaa </w:t>
      </w:r>
      <w:r w:rsidR="00DD3DB8">
        <w:rPr>
          <w:rFonts w:ascii="Times New Roman" w:hAnsi="Times New Roman" w:cs="Times New Roman"/>
          <w:sz w:val="24"/>
          <w:szCs w:val="24"/>
        </w:rPr>
        <w:t>mm. yritysten toimintaympäristöön liittyviä investointeja</w:t>
      </w:r>
      <w:r w:rsidR="0070084D">
        <w:rPr>
          <w:rFonts w:ascii="Times New Roman" w:hAnsi="Times New Roman" w:cs="Times New Roman"/>
          <w:sz w:val="24"/>
          <w:szCs w:val="24"/>
        </w:rPr>
        <w:t xml:space="preserve"> (TL 1)</w:t>
      </w:r>
      <w:r w:rsidR="00DD3DB8">
        <w:rPr>
          <w:rFonts w:ascii="Times New Roman" w:hAnsi="Times New Roman" w:cs="Times New Roman"/>
          <w:sz w:val="24"/>
          <w:szCs w:val="24"/>
        </w:rPr>
        <w:t xml:space="preserve">. </w:t>
      </w:r>
    </w:p>
    <w:p w:rsidR="00423107" w:rsidRPr="00380C63" w:rsidRDefault="00423107" w:rsidP="00902F93">
      <w:pPr>
        <w:pStyle w:val="Luettelokappale"/>
        <w:numPr>
          <w:ilvl w:val="0"/>
          <w:numId w:val="36"/>
        </w:numPr>
        <w:rPr>
          <w:rFonts w:ascii="Times New Roman" w:hAnsi="Times New Roman" w:cs="Times New Roman"/>
          <w:sz w:val="24"/>
          <w:szCs w:val="24"/>
        </w:rPr>
      </w:pPr>
      <w:r w:rsidRPr="00380C63">
        <w:rPr>
          <w:rFonts w:ascii="Times New Roman" w:hAnsi="Times New Roman" w:cs="Times New Roman"/>
          <w:sz w:val="24"/>
          <w:szCs w:val="24"/>
        </w:rPr>
        <w:t>Tuettavassa toiminnassa ei</w:t>
      </w:r>
      <w:r w:rsidR="001702D1" w:rsidRPr="00380C63">
        <w:rPr>
          <w:rFonts w:ascii="Times New Roman" w:hAnsi="Times New Roman" w:cs="Times New Roman"/>
          <w:sz w:val="24"/>
          <w:szCs w:val="24"/>
        </w:rPr>
        <w:t xml:space="preserve"> erikseen mainita tiettyjä</w:t>
      </w:r>
      <w:r w:rsidRPr="00380C63">
        <w:rPr>
          <w:rFonts w:ascii="Times New Roman" w:hAnsi="Times New Roman" w:cs="Times New Roman"/>
          <w:sz w:val="24"/>
          <w:szCs w:val="24"/>
        </w:rPr>
        <w:t xml:space="preserve"> toimialoja (pl. vähähiilisyys)</w:t>
      </w:r>
      <w:r w:rsidR="006F52BD">
        <w:rPr>
          <w:rFonts w:ascii="Times New Roman" w:hAnsi="Times New Roman" w:cs="Times New Roman"/>
          <w:sz w:val="24"/>
          <w:szCs w:val="24"/>
        </w:rPr>
        <w:t>, eikä käytettäviä menetelmiä</w:t>
      </w:r>
    </w:p>
    <w:p w:rsidR="002F1BFF" w:rsidRPr="00380C63" w:rsidRDefault="002F1BFF" w:rsidP="00AF58DD">
      <w:pPr>
        <w:spacing w:line="240" w:lineRule="auto"/>
        <w:ind w:left="0"/>
        <w:rPr>
          <w:rFonts w:ascii="Times New Roman" w:hAnsi="Times New Roman" w:cs="Times New Roman"/>
          <w:sz w:val="24"/>
          <w:szCs w:val="24"/>
        </w:rPr>
      </w:pPr>
    </w:p>
    <w:p w:rsidR="004D2EC0" w:rsidRPr="00380C63" w:rsidRDefault="004D2EC0" w:rsidP="00AF58DD">
      <w:pPr>
        <w:spacing w:line="240" w:lineRule="auto"/>
        <w:ind w:left="0"/>
        <w:rPr>
          <w:rFonts w:ascii="Times New Roman" w:hAnsi="Times New Roman" w:cs="Times New Roman"/>
          <w:i/>
          <w:sz w:val="24"/>
          <w:szCs w:val="24"/>
        </w:rPr>
      </w:pPr>
      <w:r w:rsidRPr="00380C63">
        <w:rPr>
          <w:rFonts w:ascii="Times New Roman" w:hAnsi="Times New Roman" w:cs="Times New Roman"/>
          <w:i/>
          <w:sz w:val="24"/>
          <w:szCs w:val="24"/>
        </w:rPr>
        <w:t>Vähähiilinen talous</w:t>
      </w:r>
    </w:p>
    <w:p w:rsidR="004D2EC0" w:rsidRPr="00380C63" w:rsidRDefault="004D2EC0" w:rsidP="00AF58DD">
      <w:pPr>
        <w:spacing w:line="240" w:lineRule="auto"/>
        <w:ind w:left="0"/>
        <w:rPr>
          <w:rFonts w:ascii="Times New Roman" w:hAnsi="Times New Roman" w:cs="Times New Roman"/>
          <w:sz w:val="24"/>
          <w:szCs w:val="24"/>
        </w:rPr>
      </w:pPr>
    </w:p>
    <w:p w:rsidR="008F1855" w:rsidRPr="00380C63" w:rsidRDefault="00592C3B" w:rsidP="00592C3B">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 xml:space="preserve">Vähähiilinen talous - </w:t>
      </w:r>
      <w:r w:rsidR="002F1BFF" w:rsidRPr="00380C63">
        <w:rPr>
          <w:rFonts w:ascii="Times New Roman" w:hAnsi="Times New Roman" w:cs="Times New Roman"/>
          <w:sz w:val="24"/>
          <w:szCs w:val="24"/>
        </w:rPr>
        <w:t>uusiutuva energia ja energiatehokkuus</w:t>
      </w:r>
      <w:r w:rsidRPr="00380C63">
        <w:rPr>
          <w:rFonts w:ascii="Times New Roman" w:hAnsi="Times New Roman" w:cs="Times New Roman"/>
          <w:sz w:val="24"/>
          <w:szCs w:val="24"/>
        </w:rPr>
        <w:t xml:space="preserve"> -</w:t>
      </w:r>
      <w:r w:rsidR="002F1BFF" w:rsidRPr="00380C63">
        <w:rPr>
          <w:rFonts w:ascii="Times New Roman" w:hAnsi="Times New Roman" w:cs="Times New Roman"/>
          <w:sz w:val="24"/>
          <w:szCs w:val="24"/>
        </w:rPr>
        <w:t xml:space="preserve"> o</w:t>
      </w:r>
      <w:r w:rsidRPr="00380C63">
        <w:rPr>
          <w:rFonts w:ascii="Times New Roman" w:hAnsi="Times New Roman" w:cs="Times New Roman"/>
          <w:sz w:val="24"/>
          <w:szCs w:val="24"/>
        </w:rPr>
        <w:t>vat</w:t>
      </w:r>
      <w:r w:rsidR="002F1BFF" w:rsidRPr="00380C63">
        <w:rPr>
          <w:rFonts w:ascii="Times New Roman" w:hAnsi="Times New Roman" w:cs="Times New Roman"/>
          <w:sz w:val="24"/>
          <w:szCs w:val="24"/>
        </w:rPr>
        <w:t xml:space="preserve"> mukana </w:t>
      </w:r>
      <w:r w:rsidR="002F1BFF" w:rsidRPr="00380C63">
        <w:rPr>
          <w:rFonts w:ascii="Times New Roman" w:hAnsi="Times New Roman" w:cs="Times New Roman"/>
          <w:i/>
          <w:sz w:val="24"/>
          <w:szCs w:val="24"/>
        </w:rPr>
        <w:t>kaikessa</w:t>
      </w:r>
      <w:r w:rsidR="002F1BFF" w:rsidRPr="00380C63">
        <w:rPr>
          <w:rFonts w:ascii="Times New Roman" w:hAnsi="Times New Roman" w:cs="Times New Roman"/>
          <w:sz w:val="24"/>
          <w:szCs w:val="24"/>
        </w:rPr>
        <w:t xml:space="preserve"> tuettavassa toiminnassa läpileikkaavana toimintalinjoilla 1 ja 2. </w:t>
      </w:r>
      <w:r w:rsidR="008C6FD4" w:rsidRPr="00380C63">
        <w:rPr>
          <w:rFonts w:ascii="Times New Roman" w:hAnsi="Times New Roman" w:cs="Times New Roman"/>
          <w:sz w:val="24"/>
          <w:szCs w:val="24"/>
        </w:rPr>
        <w:t xml:space="preserve">Siksi vähähiilisen tuettavasta toiminnasta </w:t>
      </w:r>
      <w:r w:rsidR="008F1855" w:rsidRPr="00380C63">
        <w:rPr>
          <w:rFonts w:ascii="Times New Roman" w:hAnsi="Times New Roman" w:cs="Times New Roman"/>
          <w:sz w:val="24"/>
          <w:szCs w:val="24"/>
        </w:rPr>
        <w:t xml:space="preserve"> on erikseen mainittu vain ne (TL2)</w:t>
      </w:r>
      <w:r w:rsidR="00ED1B62" w:rsidRPr="00380C63">
        <w:rPr>
          <w:rFonts w:ascii="Times New Roman" w:hAnsi="Times New Roman" w:cs="Times New Roman"/>
          <w:sz w:val="24"/>
          <w:szCs w:val="24"/>
        </w:rPr>
        <w:t xml:space="preserve"> </w:t>
      </w:r>
      <w:r w:rsidR="008C6FD4" w:rsidRPr="00380C63">
        <w:rPr>
          <w:rFonts w:ascii="Times New Roman" w:hAnsi="Times New Roman" w:cs="Times New Roman"/>
          <w:sz w:val="24"/>
          <w:szCs w:val="24"/>
        </w:rPr>
        <w:t xml:space="preserve">toimet </w:t>
      </w:r>
      <w:r w:rsidR="008F1855" w:rsidRPr="00380C63">
        <w:rPr>
          <w:rFonts w:ascii="Times New Roman" w:hAnsi="Times New Roman" w:cs="Times New Roman"/>
          <w:sz w:val="24"/>
          <w:szCs w:val="24"/>
        </w:rPr>
        <w:t xml:space="preserve">, jotka ovat erityisiä </w:t>
      </w:r>
      <w:r w:rsidR="00B23924" w:rsidRPr="00380C63">
        <w:rPr>
          <w:rFonts w:ascii="Times New Roman" w:hAnsi="Times New Roman" w:cs="Times New Roman"/>
          <w:sz w:val="24"/>
          <w:szCs w:val="24"/>
        </w:rPr>
        <w:t xml:space="preserve">vain </w:t>
      </w:r>
      <w:r w:rsidRPr="00380C63">
        <w:rPr>
          <w:rFonts w:ascii="Times New Roman" w:hAnsi="Times New Roman" w:cs="Times New Roman"/>
          <w:sz w:val="24"/>
          <w:szCs w:val="24"/>
        </w:rPr>
        <w:t>vähähiilisyyden</w:t>
      </w:r>
      <w:r w:rsidR="008F1855" w:rsidRPr="00380C63">
        <w:rPr>
          <w:rFonts w:ascii="Times New Roman" w:hAnsi="Times New Roman" w:cs="Times New Roman"/>
          <w:sz w:val="24"/>
          <w:szCs w:val="24"/>
        </w:rPr>
        <w:t xml:space="preserve"> tavoitteen takia.</w:t>
      </w:r>
    </w:p>
    <w:p w:rsidR="00592C3B" w:rsidRPr="00380C63" w:rsidRDefault="00902F93" w:rsidP="00592C3B">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vähähiilisen talouden osalta erityistavoitteen ”</w:t>
      </w:r>
      <w:r w:rsidRPr="00380C63">
        <w:rPr>
          <w:rFonts w:ascii="Times New Roman" w:hAnsi="Times New Roman" w:cs="Times New Roman"/>
          <w:i/>
          <w:sz w:val="24"/>
          <w:szCs w:val="24"/>
        </w:rPr>
        <w:t>yhdyskuntien vähähiilisten ratkaisujen kehittäminen</w:t>
      </w:r>
      <w:r w:rsidRPr="00380C63">
        <w:rPr>
          <w:rFonts w:ascii="Times New Roman" w:hAnsi="Times New Roman" w:cs="Times New Roman"/>
          <w:sz w:val="24"/>
          <w:szCs w:val="24"/>
        </w:rPr>
        <w:t xml:space="preserve"> ” toimet voidaan toteuttaa erityistavoitteen ” uusiutuvan energian ja energiatehokkaiden ratkaisujen kehittäminen” alla. Oma investointiprioriteetti ja erityistavoite ovat päällekkäiset em. laajemman tavoitteen kanssa ja </w:t>
      </w:r>
      <w:r w:rsidR="00ED1B62" w:rsidRPr="00380C63">
        <w:rPr>
          <w:rFonts w:ascii="Times New Roman" w:hAnsi="Times New Roman" w:cs="Times New Roman"/>
          <w:sz w:val="24"/>
          <w:szCs w:val="24"/>
        </w:rPr>
        <w:t>hajauttavat</w:t>
      </w:r>
      <w:r w:rsidRPr="00380C63">
        <w:rPr>
          <w:rFonts w:ascii="Times New Roman" w:hAnsi="Times New Roman" w:cs="Times New Roman"/>
          <w:sz w:val="24"/>
          <w:szCs w:val="24"/>
        </w:rPr>
        <w:t xml:space="preserve"> ohjelman rakennetta.</w:t>
      </w:r>
    </w:p>
    <w:p w:rsidR="00592C3B" w:rsidRPr="00380C63" w:rsidRDefault="00592C3B" w:rsidP="00592C3B">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ohjelma-asiakirjaan kirjataan vähähiilisen talouden temaattisen tavoitteen rahoitus, joka sitoo Suomea kuten toimintalinjakohtaiset rahoitusosuudet.</w:t>
      </w:r>
      <w:r w:rsidRPr="00380C63">
        <w:rPr>
          <w:rFonts w:ascii="Times New Roman" w:hAnsi="Times New Roman" w:cs="Times New Roman"/>
          <w:sz w:val="24"/>
          <w:szCs w:val="24"/>
          <w:u w:val="single"/>
        </w:rPr>
        <w:t xml:space="preserve"> </w:t>
      </w:r>
    </w:p>
    <w:p w:rsidR="00592C3B" w:rsidRPr="00380C63" w:rsidRDefault="00592C3B" w:rsidP="00592C3B">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TEM:in esittelystä vuosittain alueellisen rahanjaon yhteydessä valtioneuvoston päätökseen kirjataan vaatimus vähähiilisen talouden hankkeiden vähimmäismäärästä 25%. Mikäli vaatimu</w:t>
      </w:r>
      <w:r w:rsidR="006F52BD">
        <w:rPr>
          <w:rFonts w:ascii="Times New Roman" w:hAnsi="Times New Roman" w:cs="Times New Roman"/>
          <w:sz w:val="24"/>
          <w:szCs w:val="24"/>
        </w:rPr>
        <w:t>sta ei saavuteta</w:t>
      </w:r>
      <w:r w:rsidRPr="00380C63">
        <w:rPr>
          <w:rFonts w:ascii="Times New Roman" w:hAnsi="Times New Roman" w:cs="Times New Roman"/>
          <w:sz w:val="24"/>
          <w:szCs w:val="24"/>
        </w:rPr>
        <w:t xml:space="preserve"> joillakin alueilla, rahoitus voidaan siirtää käytettäväksi alueilla, joilla hankkeita syntyy.</w:t>
      </w:r>
    </w:p>
    <w:p w:rsidR="00592C3B" w:rsidRPr="00380C63" w:rsidRDefault="00592C3B" w:rsidP="00592C3B">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TEM seuraa vähähiilisen talouden tavoitteiden etenemistä tietojärjestelmän kautta. Ohjelman seurantakomitea saa puolivuosittain raportin tavoitteiden edistymisestä. Käytännössä TEM raportoi osallistuville hallinnonaloille edistymisestä 4 – 6 kertaa vuodessa.</w:t>
      </w:r>
    </w:p>
    <w:p w:rsidR="00902F93" w:rsidRPr="00380C63" w:rsidRDefault="00902F93" w:rsidP="00902F93">
      <w:pPr>
        <w:pStyle w:val="Luettelokappale"/>
        <w:ind w:left="567"/>
        <w:rPr>
          <w:rFonts w:ascii="Times New Roman" w:hAnsi="Times New Roman" w:cs="Times New Roman"/>
          <w:sz w:val="24"/>
          <w:szCs w:val="24"/>
        </w:rPr>
      </w:pPr>
    </w:p>
    <w:p w:rsidR="004D2EC0" w:rsidRPr="00380C63" w:rsidRDefault="004D2EC0" w:rsidP="004D2EC0">
      <w:pPr>
        <w:ind w:left="0"/>
        <w:rPr>
          <w:rFonts w:ascii="Times New Roman" w:hAnsi="Times New Roman" w:cs="Times New Roman"/>
          <w:sz w:val="24"/>
          <w:szCs w:val="24"/>
        </w:rPr>
      </w:pPr>
    </w:p>
    <w:p w:rsidR="004D2EC0" w:rsidRPr="00380C63" w:rsidRDefault="004D2EC0" w:rsidP="004D2EC0">
      <w:pPr>
        <w:ind w:left="0"/>
        <w:rPr>
          <w:rFonts w:ascii="Times New Roman" w:hAnsi="Times New Roman" w:cs="Times New Roman"/>
          <w:i/>
          <w:sz w:val="24"/>
          <w:szCs w:val="24"/>
        </w:rPr>
      </w:pPr>
      <w:r w:rsidRPr="00380C63">
        <w:rPr>
          <w:rFonts w:ascii="Times New Roman" w:hAnsi="Times New Roman" w:cs="Times New Roman"/>
          <w:i/>
          <w:sz w:val="24"/>
          <w:szCs w:val="24"/>
        </w:rPr>
        <w:t>Ympäristöinnovaatiot ja muut ympäristöhankkeet</w:t>
      </w:r>
    </w:p>
    <w:p w:rsidR="004D2EC0" w:rsidRPr="00380C63" w:rsidRDefault="004D2EC0" w:rsidP="004D2EC0">
      <w:pPr>
        <w:ind w:left="0"/>
        <w:rPr>
          <w:rFonts w:ascii="Times New Roman" w:hAnsi="Times New Roman" w:cs="Times New Roman"/>
          <w:sz w:val="24"/>
          <w:szCs w:val="24"/>
        </w:rPr>
      </w:pPr>
    </w:p>
    <w:p w:rsidR="004D2EC0" w:rsidRPr="00380C63" w:rsidRDefault="008F1855" w:rsidP="008C6FD4">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Temaattinen tavoite ”</w:t>
      </w:r>
      <w:r w:rsidRPr="00380C63">
        <w:rPr>
          <w:rFonts w:ascii="Times New Roman" w:hAnsi="Times New Roman" w:cs="Times New Roman"/>
          <w:noProof/>
          <w:sz w:val="24"/>
          <w:szCs w:val="24"/>
        </w:rPr>
        <w:t xml:space="preserve"> </w:t>
      </w:r>
      <w:r w:rsidRPr="00F9148A">
        <w:rPr>
          <w:rFonts w:ascii="Times New Roman" w:hAnsi="Times New Roman" w:cs="Times New Roman"/>
          <w:i/>
          <w:noProof/>
          <w:sz w:val="24"/>
          <w:szCs w:val="24"/>
        </w:rPr>
        <w:t>ympäristön suojeleminen ja luonnonvarojen käytön tehokkuuden parantaminen”</w:t>
      </w:r>
      <w:r w:rsidRPr="00380C63">
        <w:rPr>
          <w:rFonts w:ascii="Times New Roman" w:hAnsi="Times New Roman" w:cs="Times New Roman"/>
          <w:noProof/>
          <w:sz w:val="24"/>
          <w:szCs w:val="24"/>
        </w:rPr>
        <w:t xml:space="preserve"> </w:t>
      </w:r>
      <w:r w:rsidRPr="00380C63">
        <w:rPr>
          <w:rFonts w:ascii="Times New Roman" w:hAnsi="Times New Roman" w:cs="Times New Roman"/>
          <w:i/>
          <w:noProof/>
          <w:sz w:val="24"/>
          <w:szCs w:val="24"/>
        </w:rPr>
        <w:t>ei</w:t>
      </w:r>
      <w:r w:rsidRPr="00380C63">
        <w:rPr>
          <w:rFonts w:ascii="Times New Roman" w:hAnsi="Times New Roman" w:cs="Times New Roman"/>
          <w:noProof/>
          <w:sz w:val="24"/>
          <w:szCs w:val="24"/>
        </w:rPr>
        <w:t xml:space="preserve"> komission näkemyksen mukaan ole Suomen rakennerahasto-ohjelmassa käyttöön</w:t>
      </w:r>
      <w:r w:rsidR="00902F93" w:rsidRPr="00380C63">
        <w:rPr>
          <w:rFonts w:ascii="Times New Roman" w:hAnsi="Times New Roman" w:cs="Times New Roman"/>
          <w:noProof/>
          <w:sz w:val="24"/>
          <w:szCs w:val="24"/>
        </w:rPr>
        <w:t>otettavava temaattinen tavoite</w:t>
      </w:r>
      <w:r w:rsidR="004D2EC0" w:rsidRPr="00380C63">
        <w:rPr>
          <w:rFonts w:ascii="Times New Roman" w:hAnsi="Times New Roman" w:cs="Times New Roman"/>
          <w:noProof/>
          <w:sz w:val="24"/>
          <w:szCs w:val="24"/>
        </w:rPr>
        <w:t>.</w:t>
      </w:r>
    </w:p>
    <w:p w:rsidR="00902F93" w:rsidRPr="00380C63" w:rsidRDefault="004D2EC0" w:rsidP="00902F93">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Tämä tarkoittaa, että mm.</w:t>
      </w:r>
      <w:r w:rsidR="00902F93" w:rsidRPr="00380C63">
        <w:rPr>
          <w:rFonts w:ascii="Times New Roman" w:hAnsi="Times New Roman" w:cs="Times New Roman"/>
          <w:sz w:val="24"/>
          <w:szCs w:val="24"/>
        </w:rPr>
        <w:t xml:space="preserve"> vesistökunnostukset</w:t>
      </w:r>
      <w:r w:rsidRPr="00380C63">
        <w:rPr>
          <w:rFonts w:ascii="Times New Roman" w:hAnsi="Times New Roman" w:cs="Times New Roman"/>
          <w:sz w:val="24"/>
          <w:szCs w:val="24"/>
        </w:rPr>
        <w:t>- ja muut ympäristön kunnostustyöt (</w:t>
      </w:r>
      <w:r w:rsidR="00902F93" w:rsidRPr="00380C63">
        <w:rPr>
          <w:rFonts w:ascii="Times New Roman" w:hAnsi="Times New Roman" w:cs="Times New Roman"/>
          <w:sz w:val="24"/>
          <w:szCs w:val="24"/>
        </w:rPr>
        <w:t xml:space="preserve">mm. </w:t>
      </w:r>
      <w:r w:rsidRPr="00380C63">
        <w:rPr>
          <w:rFonts w:ascii="Times New Roman" w:hAnsi="Times New Roman" w:cs="Times New Roman"/>
          <w:sz w:val="24"/>
          <w:szCs w:val="24"/>
        </w:rPr>
        <w:t>kalaportaat), kulttuuriperinnön ja luonnon perinnön suojeleminen ja ennallistaminen, ympäristövaurioiden korjaus, ympäristöriskeihin varautuminen tai ympäristöinfrastruktuurin rakentaminen (</w:t>
      </w:r>
      <w:r w:rsidR="00902F93" w:rsidRPr="00380C63">
        <w:rPr>
          <w:rFonts w:ascii="Times New Roman" w:hAnsi="Times New Roman" w:cs="Times New Roman"/>
          <w:sz w:val="24"/>
          <w:szCs w:val="24"/>
        </w:rPr>
        <w:t xml:space="preserve">mm. </w:t>
      </w:r>
      <w:r w:rsidRPr="00380C63">
        <w:rPr>
          <w:rFonts w:ascii="Times New Roman" w:hAnsi="Times New Roman" w:cs="Times New Roman"/>
          <w:sz w:val="24"/>
          <w:szCs w:val="24"/>
        </w:rPr>
        <w:t>vesi- ja viemärihankkeet) eivät ole tukikelpoista toimintaa.</w:t>
      </w:r>
      <w:r w:rsidR="00902F93" w:rsidRPr="00380C63">
        <w:rPr>
          <w:rFonts w:ascii="Times New Roman" w:hAnsi="Times New Roman" w:cs="Times New Roman"/>
          <w:sz w:val="24"/>
          <w:szCs w:val="24"/>
        </w:rPr>
        <w:t xml:space="preserve"> Em. asioihin liittyvää yksittäisten kohteiden rakentamista, parantamista tai suojelua ei voida tukea.</w:t>
      </w:r>
      <w:r w:rsidR="00902F93" w:rsidRPr="00380C63">
        <w:rPr>
          <w:rFonts w:ascii="Times New Roman" w:hAnsi="Times New Roman" w:cs="Times New Roman"/>
          <w:noProof/>
          <w:sz w:val="24"/>
          <w:szCs w:val="24"/>
        </w:rPr>
        <w:t xml:space="preserve"> Rahoitus tulee hoitaa kansallisesti.</w:t>
      </w:r>
    </w:p>
    <w:p w:rsidR="004D2EC0" w:rsidRPr="00380C63" w:rsidRDefault="004D2EC0" w:rsidP="004D2EC0">
      <w:pPr>
        <w:pStyle w:val="Luettelokappale"/>
        <w:numPr>
          <w:ilvl w:val="0"/>
          <w:numId w:val="35"/>
        </w:numPr>
        <w:ind w:left="567" w:hanging="567"/>
        <w:rPr>
          <w:rFonts w:ascii="Times New Roman" w:hAnsi="Times New Roman" w:cs="Times New Roman"/>
          <w:i/>
          <w:sz w:val="24"/>
          <w:szCs w:val="24"/>
        </w:rPr>
      </w:pPr>
      <w:r w:rsidRPr="00380C63">
        <w:rPr>
          <w:rFonts w:ascii="Times New Roman" w:hAnsi="Times New Roman" w:cs="Times New Roman"/>
          <w:sz w:val="24"/>
          <w:szCs w:val="24"/>
        </w:rPr>
        <w:t>Suomi voi kuitenkin hyödyntää temaattista tavoitetta</w:t>
      </w:r>
      <w:r w:rsidRPr="00380C63">
        <w:rPr>
          <w:rFonts w:ascii="Times New Roman" w:hAnsi="Times New Roman" w:cs="Times New Roman"/>
          <w:i/>
          <w:sz w:val="24"/>
          <w:szCs w:val="24"/>
        </w:rPr>
        <w:t xml:space="preserve"> </w:t>
      </w:r>
      <w:r w:rsidRPr="00380C63">
        <w:rPr>
          <w:rFonts w:ascii="Times New Roman" w:hAnsi="Times New Roman" w:cs="Times New Roman"/>
          <w:noProof/>
          <w:sz w:val="24"/>
          <w:szCs w:val="24"/>
        </w:rPr>
        <w:t>”</w:t>
      </w:r>
      <w:r w:rsidRPr="00380C63">
        <w:rPr>
          <w:rFonts w:ascii="Times New Roman" w:hAnsi="Times New Roman" w:cs="Times New Roman"/>
          <w:i/>
          <w:sz w:val="24"/>
          <w:szCs w:val="24"/>
        </w:rPr>
        <w:t>Tutkimuksen, teknologian kehittämisen ja innovoinnin kehittämisen</w:t>
      </w:r>
      <w:r w:rsidRPr="00380C63">
        <w:rPr>
          <w:rFonts w:ascii="Times New Roman" w:hAnsi="Times New Roman" w:cs="Times New Roman"/>
          <w:sz w:val="24"/>
          <w:szCs w:val="24"/>
        </w:rPr>
        <w:t>”, jonka alla voidaan toteuttaa</w:t>
      </w:r>
      <w:r w:rsidR="00902F93" w:rsidRPr="00380C63">
        <w:rPr>
          <w:rFonts w:ascii="Times New Roman" w:hAnsi="Times New Roman" w:cs="Times New Roman"/>
          <w:noProof/>
          <w:sz w:val="24"/>
          <w:szCs w:val="24"/>
        </w:rPr>
        <w:t xml:space="preserve"> y</w:t>
      </w:r>
      <w:r w:rsidRPr="00380C63">
        <w:rPr>
          <w:rFonts w:ascii="Times New Roman" w:hAnsi="Times New Roman" w:cs="Times New Roman"/>
          <w:noProof/>
          <w:sz w:val="24"/>
          <w:szCs w:val="24"/>
        </w:rPr>
        <w:t xml:space="preserve">mpäristön laatua ja luonnonvarojen kestävää käyttöä (clean-tech) parantavien innovaatioiden edistämistä </w:t>
      </w:r>
      <w:r w:rsidR="00F9148A">
        <w:rPr>
          <w:rFonts w:ascii="Times New Roman" w:hAnsi="Times New Roman" w:cs="Times New Roman"/>
          <w:noProof/>
          <w:sz w:val="24"/>
          <w:szCs w:val="24"/>
        </w:rPr>
        <w:t>(sis. käyttöönotto)</w:t>
      </w:r>
    </w:p>
    <w:p w:rsidR="004D2EC0" w:rsidRDefault="00902F93" w:rsidP="008C6FD4">
      <w:pPr>
        <w:pStyle w:val="Luettelokappale"/>
        <w:numPr>
          <w:ilvl w:val="0"/>
          <w:numId w:val="35"/>
        </w:numPr>
        <w:ind w:left="567" w:hanging="567"/>
        <w:rPr>
          <w:rFonts w:ascii="Times New Roman" w:hAnsi="Times New Roman" w:cs="Times New Roman"/>
          <w:sz w:val="24"/>
          <w:szCs w:val="24"/>
        </w:rPr>
      </w:pPr>
      <w:r w:rsidRPr="00380C63">
        <w:rPr>
          <w:rFonts w:ascii="Times New Roman" w:hAnsi="Times New Roman" w:cs="Times New Roman"/>
          <w:sz w:val="24"/>
          <w:szCs w:val="24"/>
        </w:rPr>
        <w:t>Tähän liittyvä tuettava toiminta on liitteessä 1 kirjoitettu erikseen</w:t>
      </w:r>
      <w:r w:rsidR="006F52BD">
        <w:rPr>
          <w:rFonts w:ascii="Times New Roman" w:hAnsi="Times New Roman" w:cs="Times New Roman"/>
          <w:sz w:val="24"/>
          <w:szCs w:val="24"/>
        </w:rPr>
        <w:t xml:space="preserve"> alimpana</w:t>
      </w:r>
      <w:r w:rsidRPr="00380C63">
        <w:rPr>
          <w:rFonts w:ascii="Times New Roman" w:hAnsi="Times New Roman" w:cs="Times New Roman"/>
          <w:sz w:val="24"/>
          <w:szCs w:val="24"/>
        </w:rPr>
        <w:t>, vaikka ympäristön laadun ja luonnon varojen kestävän käytön näkökulma on mukana kaikessa TL 2 (ja myös TL 1) toiminnassa.</w:t>
      </w:r>
    </w:p>
    <w:p w:rsidR="00A24912" w:rsidRDefault="00A24912" w:rsidP="00A24912">
      <w:pPr>
        <w:ind w:left="0"/>
        <w:rPr>
          <w:rFonts w:ascii="Times New Roman" w:hAnsi="Times New Roman" w:cs="Times New Roman"/>
          <w:sz w:val="24"/>
          <w:szCs w:val="24"/>
        </w:rPr>
      </w:pPr>
    </w:p>
    <w:p w:rsidR="00DD3DB8" w:rsidRPr="00380C63" w:rsidRDefault="00DD3DB8" w:rsidP="00423107">
      <w:pPr>
        <w:ind w:left="0"/>
        <w:rPr>
          <w:rFonts w:ascii="Times New Roman" w:hAnsi="Times New Roman" w:cs="Times New Roman"/>
          <w:sz w:val="24"/>
          <w:szCs w:val="24"/>
        </w:rPr>
      </w:pPr>
    </w:p>
    <w:p w:rsidR="002320D0" w:rsidRPr="00380C63" w:rsidRDefault="002320D0" w:rsidP="00423107">
      <w:pPr>
        <w:ind w:left="0"/>
        <w:rPr>
          <w:rFonts w:ascii="Times New Roman" w:hAnsi="Times New Roman" w:cs="Times New Roman"/>
          <w:sz w:val="24"/>
          <w:szCs w:val="24"/>
        </w:rPr>
      </w:pPr>
    </w:p>
    <w:p w:rsidR="002320D0" w:rsidRPr="00380C63" w:rsidRDefault="002320D0" w:rsidP="002B5407">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HALKE ja valtioneuvosto hyväksyvät lopulta koko Manner-Suomen rakennerahasto-ohjelma</w:t>
      </w:r>
      <w:r w:rsidR="006F52BD">
        <w:rPr>
          <w:rFonts w:ascii="Times New Roman" w:hAnsi="Times New Roman" w:cs="Times New Roman"/>
          <w:sz w:val="24"/>
          <w:szCs w:val="24"/>
        </w:rPr>
        <w:t>-asiakirjan</w:t>
      </w:r>
      <w:r w:rsidRPr="00380C63">
        <w:rPr>
          <w:rFonts w:ascii="Times New Roman" w:hAnsi="Times New Roman" w:cs="Times New Roman"/>
          <w:sz w:val="24"/>
          <w:szCs w:val="24"/>
        </w:rPr>
        <w:t xml:space="preserve"> ennen sen toimittamista Euroopan komission hyväksyttäväksi. Työ- ja elinkeinoministeriö voi tilanteen niin vaatiessa </w:t>
      </w:r>
      <w:r w:rsidR="003D2E3E" w:rsidRPr="00380C63">
        <w:rPr>
          <w:rFonts w:ascii="Times New Roman" w:hAnsi="Times New Roman" w:cs="Times New Roman"/>
          <w:sz w:val="24"/>
          <w:szCs w:val="24"/>
        </w:rPr>
        <w:t xml:space="preserve">tehdä </w:t>
      </w:r>
      <w:r w:rsidR="006F52BD">
        <w:rPr>
          <w:rFonts w:ascii="Times New Roman" w:hAnsi="Times New Roman" w:cs="Times New Roman"/>
          <w:sz w:val="24"/>
          <w:szCs w:val="24"/>
        </w:rPr>
        <w:t xml:space="preserve">vähäisiä </w:t>
      </w:r>
      <w:r w:rsidR="00F9148A">
        <w:rPr>
          <w:rFonts w:ascii="Times New Roman" w:hAnsi="Times New Roman" w:cs="Times New Roman"/>
          <w:sz w:val="24"/>
          <w:szCs w:val="24"/>
        </w:rPr>
        <w:t>viimeistelyjä</w:t>
      </w:r>
      <w:r w:rsidRPr="00380C63">
        <w:rPr>
          <w:rFonts w:ascii="Times New Roman" w:hAnsi="Times New Roman" w:cs="Times New Roman"/>
          <w:sz w:val="24"/>
          <w:szCs w:val="24"/>
        </w:rPr>
        <w:t xml:space="preserve"> liitteeseen 1.</w:t>
      </w:r>
    </w:p>
    <w:p w:rsidR="004D2EC0" w:rsidRPr="00380C63" w:rsidRDefault="004D2EC0" w:rsidP="00902F93">
      <w:pPr>
        <w:ind w:left="0"/>
        <w:rPr>
          <w:rFonts w:ascii="Times New Roman" w:hAnsi="Times New Roman" w:cs="Times New Roman"/>
          <w:sz w:val="24"/>
          <w:szCs w:val="24"/>
        </w:rPr>
      </w:pPr>
    </w:p>
    <w:p w:rsidR="00456FC6" w:rsidRPr="00380C63" w:rsidRDefault="001E79B4" w:rsidP="00456FC6">
      <w:pPr>
        <w:spacing w:line="240" w:lineRule="auto"/>
        <w:ind w:left="0"/>
        <w:rPr>
          <w:rFonts w:ascii="Times New Roman" w:hAnsi="Times New Roman" w:cs="Times New Roman"/>
          <w:b/>
          <w:sz w:val="24"/>
          <w:szCs w:val="24"/>
        </w:rPr>
      </w:pPr>
      <w:r>
        <w:rPr>
          <w:rFonts w:ascii="Times New Roman" w:hAnsi="Times New Roman" w:cs="Times New Roman"/>
          <w:b/>
          <w:sz w:val="24"/>
          <w:szCs w:val="24"/>
        </w:rPr>
        <w:br/>
      </w:r>
      <w:r w:rsidR="00806B63" w:rsidRPr="00380C63">
        <w:rPr>
          <w:rFonts w:ascii="Times New Roman" w:hAnsi="Times New Roman" w:cs="Times New Roman"/>
          <w:b/>
          <w:sz w:val="24"/>
          <w:szCs w:val="24"/>
        </w:rPr>
        <w:t>2</w:t>
      </w:r>
      <w:r w:rsidR="00456FC6" w:rsidRPr="00380C63">
        <w:rPr>
          <w:rFonts w:ascii="Times New Roman" w:hAnsi="Times New Roman" w:cs="Times New Roman"/>
          <w:b/>
          <w:sz w:val="24"/>
          <w:szCs w:val="24"/>
        </w:rPr>
        <w:t>. Kestävän kaupunkikehityksen rahoitus ja toteutusalue</w:t>
      </w:r>
    </w:p>
    <w:p w:rsidR="00456FC6" w:rsidRPr="00380C63" w:rsidRDefault="00456FC6" w:rsidP="00456FC6">
      <w:pPr>
        <w:spacing w:line="240" w:lineRule="auto"/>
        <w:ind w:left="0"/>
        <w:rPr>
          <w:rFonts w:ascii="Times New Roman" w:hAnsi="Times New Roman" w:cs="Times New Roman"/>
          <w:b/>
          <w:sz w:val="24"/>
          <w:szCs w:val="24"/>
        </w:rPr>
      </w:pPr>
    </w:p>
    <w:p w:rsidR="00D23ED7" w:rsidRPr="00380C63" w:rsidRDefault="00D23ED7" w:rsidP="00D23ED7">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Korvamerkityn rahoituksen piiriin valit</w:t>
      </w:r>
      <w:r w:rsidR="00172F79" w:rsidRPr="00380C63">
        <w:rPr>
          <w:rFonts w:ascii="Times New Roman" w:hAnsi="Times New Roman" w:cs="Times New Roman"/>
          <w:sz w:val="24"/>
          <w:szCs w:val="24"/>
        </w:rPr>
        <w:t>tiin</w:t>
      </w:r>
      <w:r w:rsidRPr="00380C63">
        <w:rPr>
          <w:rFonts w:ascii="Times New Roman" w:hAnsi="Times New Roman" w:cs="Times New Roman"/>
          <w:sz w:val="24"/>
          <w:szCs w:val="24"/>
        </w:rPr>
        <w:t xml:space="preserve"> kaupunkiseudut kilpailullisen hakeutumisen kautta, joka järjestettiin kasvusopimuksiin hakeutumisen yhteydessä (28.2.2013 mennessä). Kaupungit pyydettiin hakeutumaan korvamerkityn rahoituksen piiriin verkostona tai verkostoina. Kasvusopimusehdotuksen valmistelun yhteydessä kaupungit määrittelivät, mitä elementtejä kasvusopimuksesta ne toteuttavat korvamerkityn kaupunkikehittämisen rahoituksen kautta. Verkoston hakemuksessa määriteltiin kaupunkeja yhdistävät teemat, joihin kytkeytyen voidaan yksilöidä kaupunkikohtaiset alateemat. </w:t>
      </w:r>
    </w:p>
    <w:p w:rsidR="00D23ED7" w:rsidRPr="00380C63" w:rsidRDefault="00D23ED7" w:rsidP="00D23ED7">
      <w:pPr>
        <w:spacing w:line="240" w:lineRule="auto"/>
        <w:rPr>
          <w:rFonts w:ascii="Times New Roman" w:hAnsi="Times New Roman" w:cs="Times New Roman"/>
          <w:sz w:val="24"/>
          <w:szCs w:val="24"/>
        </w:rPr>
      </w:pPr>
    </w:p>
    <w:p w:rsidR="00D23ED7" w:rsidRPr="00380C63" w:rsidRDefault="00D23ED7" w:rsidP="00D23ED7">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Rahoitettavien kaupunkiseutujen verkoston valinta teh</w:t>
      </w:r>
      <w:r w:rsidR="00172F79" w:rsidRPr="00380C63">
        <w:rPr>
          <w:rFonts w:ascii="Times New Roman" w:hAnsi="Times New Roman" w:cs="Times New Roman"/>
          <w:sz w:val="24"/>
          <w:szCs w:val="24"/>
        </w:rPr>
        <w:t>tiin</w:t>
      </w:r>
      <w:r w:rsidRPr="00380C63">
        <w:rPr>
          <w:rFonts w:ascii="Times New Roman" w:hAnsi="Times New Roman" w:cs="Times New Roman"/>
          <w:sz w:val="24"/>
          <w:szCs w:val="24"/>
        </w:rPr>
        <w:t xml:space="preserve"> kasvusopimusten arvioinnin yhteydessä. Valittavalta ehdotukselta edellytet</w:t>
      </w:r>
      <w:r w:rsidR="00172F79" w:rsidRPr="00380C63">
        <w:rPr>
          <w:rFonts w:ascii="Times New Roman" w:hAnsi="Times New Roman" w:cs="Times New Roman"/>
          <w:sz w:val="24"/>
          <w:szCs w:val="24"/>
        </w:rPr>
        <w:t>tiin</w:t>
      </w:r>
      <w:r w:rsidRPr="00380C63">
        <w:rPr>
          <w:rFonts w:ascii="Times New Roman" w:hAnsi="Times New Roman" w:cs="Times New Roman"/>
          <w:sz w:val="24"/>
          <w:szCs w:val="24"/>
        </w:rPr>
        <w:t xml:space="preserve"> riittävän hyvin täsmennettyä teemaa, joka erottuu muusta rakennerahasto-ohjelman sisällöstä ja pitää sisällään innovatiivisia elementtejä. Ehdotuk</w:t>
      </w:r>
      <w:r w:rsidR="00172F79" w:rsidRPr="00380C63">
        <w:rPr>
          <w:rFonts w:ascii="Times New Roman" w:hAnsi="Times New Roman" w:cs="Times New Roman"/>
          <w:sz w:val="24"/>
          <w:szCs w:val="24"/>
        </w:rPr>
        <w:t>sessa piti</w:t>
      </w:r>
      <w:r w:rsidRPr="00380C63">
        <w:rPr>
          <w:rFonts w:ascii="Times New Roman" w:hAnsi="Times New Roman" w:cs="Times New Roman"/>
          <w:sz w:val="24"/>
          <w:szCs w:val="24"/>
        </w:rPr>
        <w:t xml:space="preserve"> oltava riittävästi kaupunkiseutuja yhdistävää sisältöä, jonka alla voi olla kaupunkiseutukohtaisia </w:t>
      </w:r>
      <w:r w:rsidR="00172F79" w:rsidRPr="00380C63">
        <w:rPr>
          <w:rFonts w:ascii="Times New Roman" w:hAnsi="Times New Roman" w:cs="Times New Roman"/>
          <w:sz w:val="24"/>
          <w:szCs w:val="24"/>
        </w:rPr>
        <w:t>painotuksia. Ehdotuksessa oli</w:t>
      </w:r>
      <w:r w:rsidRPr="00380C63">
        <w:rPr>
          <w:rFonts w:ascii="Times New Roman" w:hAnsi="Times New Roman" w:cs="Times New Roman"/>
          <w:sz w:val="24"/>
          <w:szCs w:val="24"/>
        </w:rPr>
        <w:t xml:space="preserve"> myös perusteltava mukana olevien kaupunkiseutujen tarve korvamerkitylle rahoitukselle.</w:t>
      </w:r>
    </w:p>
    <w:p w:rsidR="00D23ED7" w:rsidRPr="00380C63" w:rsidRDefault="00D23ED7" w:rsidP="00D23ED7">
      <w:pPr>
        <w:spacing w:line="240" w:lineRule="auto"/>
        <w:rPr>
          <w:rFonts w:ascii="Times New Roman" w:hAnsi="Times New Roman" w:cs="Times New Roman"/>
          <w:sz w:val="24"/>
          <w:szCs w:val="24"/>
        </w:rPr>
      </w:pPr>
    </w:p>
    <w:p w:rsidR="00D23ED7" w:rsidRPr="00380C63" w:rsidRDefault="00D23ED7" w:rsidP="00D23ED7">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TEM on vastaanottanut kaupungeilta kaksi hakemusta. Hakemukset ovat:</w:t>
      </w:r>
    </w:p>
    <w:p w:rsidR="00D23ED7" w:rsidRPr="00380C63" w:rsidRDefault="00D23ED7" w:rsidP="00D23ED7">
      <w:pPr>
        <w:spacing w:line="240" w:lineRule="auto"/>
        <w:rPr>
          <w:rFonts w:ascii="Times New Roman" w:hAnsi="Times New Roman" w:cs="Times New Roman"/>
          <w:sz w:val="24"/>
          <w:szCs w:val="24"/>
        </w:rPr>
      </w:pPr>
    </w:p>
    <w:p w:rsidR="00D23ED7" w:rsidRPr="00380C63" w:rsidRDefault="00D23ED7" w:rsidP="008C1225">
      <w:pPr>
        <w:pStyle w:val="Luettelokappale"/>
        <w:numPr>
          <w:ilvl w:val="0"/>
          <w:numId w:val="17"/>
        </w:numPr>
        <w:contextualSpacing/>
        <w:rPr>
          <w:rFonts w:ascii="Times New Roman" w:eastAsia="Times New Roman" w:hAnsi="Times New Roman" w:cs="Times New Roman"/>
          <w:sz w:val="24"/>
          <w:szCs w:val="24"/>
        </w:rPr>
      </w:pPr>
      <w:r w:rsidRPr="00380C63">
        <w:rPr>
          <w:rFonts w:ascii="Times New Roman" w:eastAsia="Times New Roman" w:hAnsi="Times New Roman" w:cs="Times New Roman"/>
          <w:i/>
          <w:sz w:val="24"/>
          <w:szCs w:val="24"/>
        </w:rPr>
        <w:t>Ns. viisikkokaupunkien suunnitelma</w:t>
      </w:r>
      <w:r w:rsidRPr="00380C63">
        <w:rPr>
          <w:rFonts w:ascii="Times New Roman" w:eastAsia="Times New Roman" w:hAnsi="Times New Roman" w:cs="Times New Roman"/>
          <w:sz w:val="24"/>
          <w:szCs w:val="24"/>
        </w:rPr>
        <w:t xml:space="preserve"> (Pori-Seinäjoki-Vaasa-Joensuu-Lappeenranta)</w:t>
      </w:r>
    </w:p>
    <w:p w:rsidR="00D23ED7" w:rsidRPr="00380C63" w:rsidRDefault="00D23ED7" w:rsidP="008C1225">
      <w:pPr>
        <w:spacing w:line="240" w:lineRule="auto"/>
        <w:ind w:left="720"/>
        <w:jc w:val="left"/>
        <w:rPr>
          <w:rFonts w:ascii="Times New Roman" w:eastAsia="Times New Roman" w:hAnsi="Times New Roman" w:cs="Times New Roman"/>
          <w:sz w:val="24"/>
          <w:szCs w:val="24"/>
          <w:lang w:eastAsia="fi-FI"/>
        </w:rPr>
      </w:pPr>
      <w:r w:rsidRPr="00380C63">
        <w:rPr>
          <w:rFonts w:ascii="Times New Roman" w:eastAsia="Times New Roman" w:hAnsi="Times New Roman" w:cs="Times New Roman"/>
          <w:sz w:val="24"/>
          <w:szCs w:val="24"/>
          <w:lang w:eastAsia="fi-FI"/>
        </w:rPr>
        <w:t xml:space="preserve">Painopisteet: 1) elinkeinotoimintaa tukevan osaamisen ja tutkimus- ja koulutusinfrastruktuurin vahvistaminen, 2) Vetovoimaa tukevat toimintaympäristöinvestoinnit, nuorisotyöllisyyden ja syrjäytymisen vähentäminen ja 4) maahanmuuttajien integrointi </w:t>
      </w:r>
    </w:p>
    <w:p w:rsidR="00D23ED7" w:rsidRPr="00380C63" w:rsidRDefault="00D23ED7" w:rsidP="008C1225">
      <w:pPr>
        <w:spacing w:line="240" w:lineRule="auto"/>
        <w:ind w:left="360"/>
        <w:jc w:val="left"/>
        <w:rPr>
          <w:rFonts w:ascii="Times New Roman" w:eastAsia="Times New Roman" w:hAnsi="Times New Roman" w:cs="Times New Roman"/>
          <w:sz w:val="24"/>
          <w:szCs w:val="24"/>
          <w:lang w:eastAsia="fi-FI"/>
        </w:rPr>
      </w:pPr>
    </w:p>
    <w:p w:rsidR="00D23ED7" w:rsidRPr="00380C63" w:rsidRDefault="00D23ED7" w:rsidP="008C1225">
      <w:pPr>
        <w:pStyle w:val="Luettelokappale"/>
        <w:numPr>
          <w:ilvl w:val="0"/>
          <w:numId w:val="17"/>
        </w:numPr>
        <w:contextualSpacing/>
        <w:rPr>
          <w:rFonts w:ascii="Times New Roman" w:eastAsia="Times New Roman" w:hAnsi="Times New Roman" w:cs="Times New Roman"/>
          <w:sz w:val="24"/>
          <w:szCs w:val="24"/>
        </w:rPr>
      </w:pPr>
      <w:r w:rsidRPr="00380C63">
        <w:rPr>
          <w:rFonts w:ascii="Times New Roman" w:eastAsia="Times New Roman" w:hAnsi="Times New Roman" w:cs="Times New Roman"/>
          <w:i/>
          <w:sz w:val="24"/>
          <w:szCs w:val="24"/>
        </w:rPr>
        <w:t>Kuuden suuren kaupungin</w:t>
      </w:r>
      <w:r w:rsidRPr="00380C63">
        <w:rPr>
          <w:rFonts w:ascii="Times New Roman" w:eastAsia="Times New Roman" w:hAnsi="Times New Roman" w:cs="Times New Roman"/>
          <w:sz w:val="24"/>
          <w:szCs w:val="24"/>
        </w:rPr>
        <w:t xml:space="preserve"> (Helsinki-Espoo-Vantaa-Tampere-Turku-Oulu) suunnitelma ”Avoimet ja ketterät kaupungit”. Painopisteet 1) Avoin osallisuus, 2) Avoin data &amp; rajapinnat, 3) Avoimet innovaatioympäristöt.</w:t>
      </w:r>
    </w:p>
    <w:p w:rsidR="00D23ED7" w:rsidRPr="00380C63" w:rsidRDefault="00D23ED7" w:rsidP="00D23ED7">
      <w:pPr>
        <w:spacing w:line="240" w:lineRule="auto"/>
        <w:rPr>
          <w:rFonts w:ascii="Times New Roman" w:eastAsia="Times New Roman" w:hAnsi="Times New Roman" w:cs="Times New Roman"/>
          <w:sz w:val="24"/>
          <w:szCs w:val="24"/>
          <w:lang w:eastAsia="fi-FI"/>
        </w:rPr>
      </w:pPr>
    </w:p>
    <w:p w:rsidR="00D23ED7" w:rsidRPr="00380C63" w:rsidRDefault="00D23ED7" w:rsidP="00D23ED7">
      <w:pPr>
        <w:spacing w:line="240" w:lineRule="auto"/>
        <w:ind w:left="0"/>
        <w:rPr>
          <w:rFonts w:ascii="Times New Roman" w:eastAsia="Times New Roman" w:hAnsi="Times New Roman" w:cs="Times New Roman"/>
          <w:sz w:val="24"/>
          <w:szCs w:val="24"/>
          <w:lang w:eastAsia="fi-FI"/>
        </w:rPr>
      </w:pPr>
      <w:r w:rsidRPr="00380C63">
        <w:rPr>
          <w:rFonts w:ascii="Times New Roman" w:eastAsia="Times New Roman" w:hAnsi="Times New Roman" w:cs="Times New Roman"/>
          <w:sz w:val="24"/>
          <w:szCs w:val="24"/>
          <w:lang w:eastAsia="fi-FI"/>
        </w:rPr>
        <w:t xml:space="preserve">Näistä viisikkokaupunkien suunnitelmassa em. kriteereistä toteutuu kaupunkiseutuja yhdistävä sisältö. Osittain toteutuu myös perusteltu tarve korvamerkitylle rahoitukselle. Muut kriteerit eivät täyty tai täyttyvät vaillinaisesti. </w:t>
      </w:r>
    </w:p>
    <w:p w:rsidR="00D23ED7" w:rsidRPr="00380C63" w:rsidRDefault="00D23ED7" w:rsidP="00D23ED7">
      <w:pPr>
        <w:spacing w:line="240" w:lineRule="auto"/>
        <w:rPr>
          <w:rFonts w:ascii="Times New Roman" w:eastAsia="Times New Roman" w:hAnsi="Times New Roman" w:cs="Times New Roman"/>
          <w:sz w:val="24"/>
          <w:szCs w:val="24"/>
          <w:lang w:eastAsia="fi-FI"/>
        </w:rPr>
      </w:pPr>
    </w:p>
    <w:p w:rsidR="00D23ED7" w:rsidRPr="00380C63" w:rsidRDefault="00D23ED7" w:rsidP="00D23ED7">
      <w:pPr>
        <w:spacing w:line="240" w:lineRule="auto"/>
        <w:ind w:left="0"/>
        <w:rPr>
          <w:rFonts w:ascii="Times New Roman" w:eastAsia="Times New Roman" w:hAnsi="Times New Roman" w:cs="Times New Roman"/>
          <w:sz w:val="24"/>
          <w:szCs w:val="24"/>
          <w:lang w:eastAsia="fi-FI"/>
        </w:rPr>
      </w:pPr>
      <w:r w:rsidRPr="00380C63">
        <w:rPr>
          <w:rFonts w:ascii="Times New Roman" w:eastAsia="Times New Roman" w:hAnsi="Times New Roman" w:cs="Times New Roman"/>
          <w:sz w:val="24"/>
          <w:szCs w:val="24"/>
          <w:lang w:eastAsia="fi-FI"/>
        </w:rPr>
        <w:t>Kuuden suurimman kaupungin suunnitelmassa toteutuvat erottuminen muusta rakennerahasto-ohjelman sisällöstä, innovatiiviset elementit ja kaupunkiseutuja yhdistävä sisältö. Myös tarve korvamerkitylle rahoitukselle perustellaan välillisesti. Lisäksi suunnitelma on viisikkokaupunkien suunnitelmaa selvästi täsmennetymmin laadittu ja sisällöt paremmin tarkennettu. Suunnitelma täydentää soveltuvin osin kaupunkien kasvusopimusehdotuksia sekä INKA-ohjelmaehdotuksia.</w:t>
      </w:r>
      <w:r w:rsidR="007538FF" w:rsidRPr="00380C63">
        <w:rPr>
          <w:rFonts w:ascii="Times New Roman" w:eastAsia="Times New Roman" w:hAnsi="Times New Roman" w:cs="Times New Roman"/>
          <w:sz w:val="24"/>
          <w:szCs w:val="24"/>
          <w:lang w:eastAsia="fi-FI"/>
        </w:rPr>
        <w:t xml:space="preserve"> </w:t>
      </w:r>
      <w:r w:rsidR="00806B63" w:rsidRPr="00380C63">
        <w:rPr>
          <w:rFonts w:ascii="Times New Roman" w:eastAsia="Times New Roman" w:hAnsi="Times New Roman" w:cs="Times New Roman"/>
          <w:sz w:val="24"/>
          <w:szCs w:val="24"/>
          <w:lang w:eastAsia="fi-FI"/>
        </w:rPr>
        <w:t>Valittu suunnitelma</w:t>
      </w:r>
      <w:r w:rsidR="007538FF" w:rsidRPr="00380C63">
        <w:rPr>
          <w:rFonts w:ascii="Times New Roman" w:eastAsia="Times New Roman" w:hAnsi="Times New Roman" w:cs="Times New Roman"/>
          <w:sz w:val="24"/>
          <w:szCs w:val="24"/>
          <w:lang w:eastAsia="fi-FI"/>
        </w:rPr>
        <w:t xml:space="preserve"> viimeistellään TEM:ön johdolla yhdessä kaupunkiseudun edustajien kanssa, niin että se vastaa ohjelman tavoitteita (TL 2) </w:t>
      </w:r>
      <w:r w:rsidR="00172F79" w:rsidRPr="00380C63">
        <w:rPr>
          <w:rFonts w:ascii="Times New Roman" w:eastAsia="Times New Roman" w:hAnsi="Times New Roman" w:cs="Times New Roman"/>
          <w:sz w:val="24"/>
          <w:szCs w:val="24"/>
          <w:lang w:eastAsia="fi-FI"/>
        </w:rPr>
        <w:t xml:space="preserve">ja </w:t>
      </w:r>
      <w:r w:rsidR="007538FF" w:rsidRPr="00380C63">
        <w:rPr>
          <w:rFonts w:ascii="Times New Roman" w:eastAsia="Times New Roman" w:hAnsi="Times New Roman" w:cs="Times New Roman"/>
          <w:sz w:val="24"/>
          <w:szCs w:val="24"/>
          <w:lang w:eastAsia="fi-FI"/>
        </w:rPr>
        <w:t>sisältää myös ESR-toimia. Kestävä kaupunkikehittäminen toteutetaan integroituna alueellisena investointina (ITI).</w:t>
      </w:r>
      <w:r w:rsidR="00570398" w:rsidRPr="00380C63">
        <w:rPr>
          <w:rFonts w:ascii="Times New Roman" w:eastAsia="Times New Roman" w:hAnsi="Times New Roman" w:cs="Times New Roman"/>
          <w:sz w:val="24"/>
          <w:szCs w:val="24"/>
          <w:lang w:eastAsia="fi-FI"/>
        </w:rPr>
        <w:t xml:space="preserve"> </w:t>
      </w:r>
      <w:r w:rsidR="00570398" w:rsidRPr="00380C63">
        <w:rPr>
          <w:rFonts w:ascii="Times New Roman" w:hAnsi="Times New Roman" w:cs="Times New Roman"/>
          <w:sz w:val="24"/>
          <w:szCs w:val="24"/>
        </w:rPr>
        <w:t>Kestävän kaupunkikehittämisen (5 %:ia EAKR:stä) rahoitus otetaan IP- ja EL-osuuksista alueen verkostossa mukana olevien kaupunkiseutujen lukumäärän suhteessa (talpo 28.5.).</w:t>
      </w:r>
    </w:p>
    <w:p w:rsidR="008C1225" w:rsidRPr="00380C63" w:rsidRDefault="008C1225" w:rsidP="008C1225">
      <w:pPr>
        <w:spacing w:line="240" w:lineRule="auto"/>
        <w:ind w:left="0"/>
        <w:rPr>
          <w:rFonts w:ascii="Times New Roman" w:eastAsia="Times New Roman" w:hAnsi="Times New Roman" w:cs="Times New Roman"/>
          <w:sz w:val="24"/>
          <w:szCs w:val="24"/>
          <w:lang w:eastAsia="fi-FI"/>
        </w:rPr>
      </w:pPr>
    </w:p>
    <w:p w:rsidR="00B92D20" w:rsidRPr="00380C63" w:rsidRDefault="00B92D20" w:rsidP="00B92D20">
      <w:pPr>
        <w:spacing w:line="240" w:lineRule="auto"/>
        <w:ind w:left="0"/>
        <w:rPr>
          <w:rFonts w:ascii="Times New Roman" w:hAnsi="Times New Roman" w:cs="Times New Roman"/>
          <w:i/>
          <w:sz w:val="24"/>
          <w:szCs w:val="24"/>
        </w:rPr>
      </w:pPr>
      <w:r w:rsidRPr="00380C63">
        <w:rPr>
          <w:rFonts w:ascii="Times New Roman" w:hAnsi="Times New Roman" w:cs="Times New Roman"/>
          <w:b/>
          <w:i/>
          <w:sz w:val="24"/>
          <w:szCs w:val="24"/>
        </w:rPr>
        <w:lastRenderedPageBreak/>
        <w:t xml:space="preserve">Esitys: </w:t>
      </w:r>
      <w:r w:rsidRPr="00380C63">
        <w:rPr>
          <w:rFonts w:ascii="Times New Roman" w:hAnsi="Times New Roman" w:cs="Times New Roman"/>
          <w:i/>
          <w:sz w:val="24"/>
          <w:szCs w:val="24"/>
        </w:rPr>
        <w:t>Kestävän kaupunkikehityksen rahoitus on 5 %:ia EAKR:n kokonaisrahoituksesta (EU-asetuksen edellyttämä vähimmäismäärä). Kestävää kaupunkikehittämistä valittaisiin toteuttamaan kuuden suurimman kaupungin yhdessä muodostama verkosto, johon kuuluvat Helsinki, Espoo, Vantaa, Tampere, Oulu ja Turku. EAKR-asetuksen mukainen kaupunkikehittämisen tehtävien delegointi toteutettaisiin siten, että kaupunkiverkosto valitsisi sisällölliset toimenpiteet kaupunkiverkoston yhteistä teemaa noudatellen ja esittäisi rahoitettavat toimet aluekehitysviranomaiselle. Aluekehitys</w:t>
      </w:r>
      <w:r w:rsidRPr="00380C63">
        <w:rPr>
          <w:rFonts w:ascii="Times New Roman" w:hAnsi="Times New Roman" w:cs="Times New Roman"/>
          <w:i/>
          <w:sz w:val="24"/>
          <w:szCs w:val="24"/>
        </w:rPr>
        <w:softHyphen/>
        <w:t>viranomainen laatisi toimenpiteistä rahoituspäätöksen keskittyen ohjelmanmukaisuus- ja laillisuus</w:t>
      </w:r>
      <w:r w:rsidRPr="00380C63">
        <w:rPr>
          <w:rFonts w:ascii="Times New Roman" w:hAnsi="Times New Roman" w:cs="Times New Roman"/>
          <w:i/>
          <w:sz w:val="24"/>
          <w:szCs w:val="24"/>
        </w:rPr>
        <w:softHyphen/>
        <w:t>tarkasteluun. Teemaan käytetään myös ESR-rahoitusta, mutta rahoitusta ei korvamerkitä etukäteen.</w:t>
      </w:r>
    </w:p>
    <w:p w:rsidR="00B92D20" w:rsidRPr="00380C63" w:rsidRDefault="00B92D20" w:rsidP="008C1225">
      <w:pPr>
        <w:spacing w:line="240" w:lineRule="auto"/>
        <w:ind w:left="0"/>
        <w:rPr>
          <w:rFonts w:ascii="Times New Roman" w:eastAsia="Times New Roman" w:hAnsi="Times New Roman" w:cs="Times New Roman"/>
          <w:sz w:val="24"/>
          <w:szCs w:val="24"/>
          <w:lang w:eastAsia="fi-FI"/>
        </w:rPr>
      </w:pPr>
    </w:p>
    <w:p w:rsidR="00B63C36" w:rsidRPr="00380C63" w:rsidRDefault="00B63C36" w:rsidP="00B63C36">
      <w:pPr>
        <w:spacing w:line="240" w:lineRule="auto"/>
        <w:ind w:left="0"/>
        <w:rPr>
          <w:rFonts w:ascii="Times New Roman" w:hAnsi="Times New Roman" w:cs="Times New Roman"/>
          <w:sz w:val="24"/>
          <w:szCs w:val="24"/>
        </w:rPr>
      </w:pPr>
    </w:p>
    <w:p w:rsidR="00327983" w:rsidRPr="00380C63" w:rsidRDefault="00327983" w:rsidP="00327983">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t xml:space="preserve">3. </w:t>
      </w:r>
      <w:r>
        <w:rPr>
          <w:rFonts w:ascii="Times New Roman" w:hAnsi="Times New Roman" w:cs="Times New Roman"/>
          <w:b/>
          <w:sz w:val="24"/>
          <w:szCs w:val="24"/>
        </w:rPr>
        <w:t>ELY-keskusten erikoistuminen</w:t>
      </w:r>
    </w:p>
    <w:p w:rsidR="00456FC6" w:rsidRPr="00380C63" w:rsidRDefault="00456FC6" w:rsidP="006A0442">
      <w:pPr>
        <w:spacing w:line="240" w:lineRule="auto"/>
        <w:ind w:left="0"/>
        <w:rPr>
          <w:rFonts w:ascii="Times New Roman" w:hAnsi="Times New Roman" w:cs="Times New Roman"/>
          <w:b/>
          <w:sz w:val="24"/>
          <w:szCs w:val="24"/>
        </w:rPr>
      </w:pPr>
    </w:p>
    <w:p w:rsidR="00D23ED7" w:rsidRPr="00380C63" w:rsidRDefault="00D23ED7" w:rsidP="007D21AC">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Rakennerahastoasioiden keskittämistä ja ELY-keskusten erikoistumista voi</w:t>
      </w:r>
      <w:r w:rsidR="00A71A09" w:rsidRPr="00380C63">
        <w:rPr>
          <w:rFonts w:ascii="Times New Roman" w:hAnsi="Times New Roman" w:cs="Times New Roman"/>
          <w:sz w:val="24"/>
          <w:szCs w:val="24"/>
        </w:rPr>
        <w:t>daan</w:t>
      </w:r>
      <w:r w:rsidRPr="00380C63">
        <w:rPr>
          <w:rFonts w:ascii="Times New Roman" w:hAnsi="Times New Roman" w:cs="Times New Roman"/>
          <w:sz w:val="24"/>
          <w:szCs w:val="24"/>
        </w:rPr>
        <w:t xml:space="preserve"> tehdä joko toiminnan sisällön pohjalta tai hallinnon näkökulmasta. Hallinnollisen erikoistumisen osalta tavoitteena o</w:t>
      </w:r>
      <w:r w:rsidR="00592C3B" w:rsidRPr="00380C63">
        <w:rPr>
          <w:rFonts w:ascii="Times New Roman" w:hAnsi="Times New Roman" w:cs="Times New Roman"/>
          <w:sz w:val="24"/>
          <w:szCs w:val="24"/>
        </w:rPr>
        <w:t>n</w:t>
      </w:r>
      <w:r w:rsidRPr="00380C63">
        <w:rPr>
          <w:rFonts w:ascii="Times New Roman" w:hAnsi="Times New Roman" w:cs="Times New Roman"/>
          <w:sz w:val="24"/>
          <w:szCs w:val="24"/>
        </w:rPr>
        <w:t xml:space="preserve"> rakennerahastojen toimeenpanojärjestelmän yksinkertaistami</w:t>
      </w:r>
      <w:r w:rsidR="005D71B1" w:rsidRPr="00380C63">
        <w:rPr>
          <w:rFonts w:ascii="Times New Roman" w:hAnsi="Times New Roman" w:cs="Times New Roman"/>
          <w:sz w:val="24"/>
          <w:szCs w:val="24"/>
        </w:rPr>
        <w:t>nen</w:t>
      </w:r>
      <w:r w:rsidRPr="00380C63">
        <w:rPr>
          <w:rFonts w:ascii="Times New Roman" w:hAnsi="Times New Roman" w:cs="Times New Roman"/>
          <w:sz w:val="24"/>
          <w:szCs w:val="24"/>
        </w:rPr>
        <w:t>, hallinnon kustannusten vähentämi</w:t>
      </w:r>
      <w:r w:rsidR="005D71B1" w:rsidRPr="00380C63">
        <w:rPr>
          <w:rFonts w:ascii="Times New Roman" w:hAnsi="Times New Roman" w:cs="Times New Roman"/>
          <w:sz w:val="24"/>
          <w:szCs w:val="24"/>
        </w:rPr>
        <w:t>nen</w:t>
      </w:r>
      <w:r w:rsidR="00592C3B" w:rsidRPr="00380C63">
        <w:rPr>
          <w:rFonts w:ascii="Times New Roman" w:hAnsi="Times New Roman" w:cs="Times New Roman"/>
          <w:sz w:val="24"/>
          <w:szCs w:val="24"/>
        </w:rPr>
        <w:t>, laadun parantaminen ja asiakkaiden tasapuolinen kohtelu.</w:t>
      </w:r>
      <w:r w:rsidRPr="00380C63">
        <w:rPr>
          <w:rFonts w:ascii="Times New Roman" w:hAnsi="Times New Roman" w:cs="Times New Roman"/>
          <w:sz w:val="24"/>
          <w:szCs w:val="24"/>
        </w:rPr>
        <w:t xml:space="preserve"> </w:t>
      </w:r>
    </w:p>
    <w:p w:rsidR="003F4235" w:rsidRPr="00380C63" w:rsidRDefault="003F4235" w:rsidP="007D21AC">
      <w:pPr>
        <w:spacing w:line="240" w:lineRule="auto"/>
        <w:ind w:left="0"/>
        <w:rPr>
          <w:rFonts w:ascii="Times New Roman" w:hAnsi="Times New Roman" w:cs="Times New Roman"/>
          <w:sz w:val="24"/>
          <w:szCs w:val="24"/>
        </w:rPr>
      </w:pPr>
    </w:p>
    <w:p w:rsidR="00FB7B8E" w:rsidRPr="00380C63" w:rsidRDefault="00FB7B8E" w:rsidP="000B3F9C">
      <w:pPr>
        <w:tabs>
          <w:tab w:val="num" w:pos="720"/>
        </w:tabs>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Ohjelmakaudella 2014-2020</w:t>
      </w:r>
      <w:r w:rsidR="001A0572" w:rsidRPr="00380C63">
        <w:rPr>
          <w:rFonts w:ascii="Times New Roman" w:hAnsi="Times New Roman" w:cs="Times New Roman"/>
          <w:sz w:val="24"/>
          <w:szCs w:val="24"/>
        </w:rPr>
        <w:t xml:space="preserve"> rakennerahastohallintoa voitaisiin tehostaa niin, että yksi ELY erikois</w:t>
      </w:r>
      <w:r w:rsidR="001E79B4">
        <w:rPr>
          <w:rFonts w:ascii="Times New Roman" w:hAnsi="Times New Roman" w:cs="Times New Roman"/>
          <w:sz w:val="24"/>
          <w:szCs w:val="24"/>
        </w:rPr>
        <w:t>tuu</w:t>
      </w:r>
      <w:r w:rsidRPr="00380C63">
        <w:rPr>
          <w:rFonts w:ascii="Times New Roman" w:hAnsi="Times New Roman" w:cs="Times New Roman"/>
          <w:sz w:val="24"/>
          <w:szCs w:val="24"/>
        </w:rPr>
        <w:t xml:space="preserve"> </w:t>
      </w:r>
      <w:r w:rsidR="001A0572" w:rsidRPr="00380C63">
        <w:rPr>
          <w:rFonts w:ascii="Times New Roman" w:hAnsi="Times New Roman" w:cs="Times New Roman"/>
          <w:sz w:val="24"/>
          <w:szCs w:val="24"/>
        </w:rPr>
        <w:t>rakennerahastohallintoon. Kaikissa ELY-keskuksissa säilyisi kuitenkin</w:t>
      </w:r>
      <w:r w:rsidR="001E79B4">
        <w:rPr>
          <w:rFonts w:ascii="Times New Roman" w:hAnsi="Times New Roman" w:cs="Times New Roman"/>
          <w:sz w:val="24"/>
          <w:szCs w:val="24"/>
        </w:rPr>
        <w:t xml:space="preserve"> asiakkaiden neuvonta, ohjaus,</w:t>
      </w:r>
      <w:r w:rsidR="001A0572" w:rsidRPr="00380C63">
        <w:rPr>
          <w:rFonts w:ascii="Times New Roman" w:hAnsi="Times New Roman" w:cs="Times New Roman"/>
          <w:sz w:val="24"/>
          <w:szCs w:val="24"/>
        </w:rPr>
        <w:t xml:space="preserve"> </w:t>
      </w:r>
      <w:r w:rsidR="001E79B4">
        <w:rPr>
          <w:rFonts w:ascii="Times New Roman" w:hAnsi="Times New Roman" w:cs="Times New Roman"/>
          <w:sz w:val="24"/>
          <w:szCs w:val="24"/>
        </w:rPr>
        <w:t>hankevalmistelu ja yhteistyö aluekehitystoimijoiden kanssa</w:t>
      </w:r>
      <w:r w:rsidR="001A0572" w:rsidRPr="00380C63">
        <w:rPr>
          <w:rFonts w:ascii="Times New Roman" w:hAnsi="Times New Roman" w:cs="Times New Roman"/>
          <w:sz w:val="24"/>
          <w:szCs w:val="24"/>
        </w:rPr>
        <w:t>.</w:t>
      </w:r>
      <w:r w:rsidR="000B3F9C" w:rsidRPr="00380C63">
        <w:rPr>
          <w:rFonts w:ascii="Times New Roman" w:hAnsi="Times New Roman" w:cs="Times New Roman"/>
          <w:sz w:val="24"/>
          <w:szCs w:val="24"/>
        </w:rPr>
        <w:t xml:space="preserve"> </w:t>
      </w:r>
      <w:r w:rsidR="001A0572" w:rsidRPr="00380C63">
        <w:rPr>
          <w:rFonts w:ascii="Times New Roman" w:hAnsi="Times New Roman" w:cs="Times New Roman"/>
          <w:sz w:val="24"/>
          <w:szCs w:val="24"/>
        </w:rPr>
        <w:t>Keskittäminen tuk</w:t>
      </w:r>
      <w:r w:rsidR="001E79B4">
        <w:rPr>
          <w:rFonts w:ascii="Times New Roman" w:hAnsi="Times New Roman" w:cs="Times New Roman"/>
          <w:sz w:val="24"/>
          <w:szCs w:val="24"/>
        </w:rPr>
        <w:t>ee</w:t>
      </w:r>
      <w:r w:rsidRPr="00380C63">
        <w:rPr>
          <w:rFonts w:ascii="Times New Roman" w:hAnsi="Times New Roman" w:cs="Times New Roman"/>
          <w:sz w:val="24"/>
          <w:szCs w:val="24"/>
        </w:rPr>
        <w:t xml:space="preserve"> vaatimusta rakennerahastojen toimeenpanon yksinkertaistamisesta</w:t>
      </w:r>
      <w:r w:rsidR="00592C3B" w:rsidRPr="00380C63">
        <w:rPr>
          <w:rFonts w:ascii="Times New Roman" w:hAnsi="Times New Roman" w:cs="Times New Roman"/>
          <w:sz w:val="24"/>
          <w:szCs w:val="24"/>
        </w:rPr>
        <w:t>,</w:t>
      </w:r>
      <w:r w:rsidRPr="00380C63">
        <w:rPr>
          <w:rFonts w:ascii="Times New Roman" w:hAnsi="Times New Roman" w:cs="Times New Roman"/>
          <w:sz w:val="24"/>
          <w:szCs w:val="24"/>
        </w:rPr>
        <w:t xml:space="preserve"> tehostamisesta</w:t>
      </w:r>
      <w:r w:rsidR="00592C3B" w:rsidRPr="00380C63">
        <w:rPr>
          <w:rFonts w:ascii="Times New Roman" w:hAnsi="Times New Roman" w:cs="Times New Roman"/>
          <w:sz w:val="24"/>
          <w:szCs w:val="24"/>
        </w:rPr>
        <w:t xml:space="preserve"> ja laadun parantamista</w:t>
      </w:r>
      <w:r w:rsidRPr="00380C63">
        <w:rPr>
          <w:rFonts w:ascii="Times New Roman" w:hAnsi="Times New Roman" w:cs="Times New Roman"/>
          <w:sz w:val="24"/>
          <w:szCs w:val="24"/>
        </w:rPr>
        <w:t xml:space="preserve">. Rakennerahastohallintoa on tarpeen tehostaa erityisesti vähenevän rahoituksen vuoksi. Ohjelman hallintoon on ohjelmakaudella 2014-2020 käytettävissä kolmanneksen vähemmän teknisen tuen rahoitusta kuin nykyisin. </w:t>
      </w:r>
      <w:r w:rsidR="0047684B" w:rsidRPr="00380C63">
        <w:rPr>
          <w:rFonts w:ascii="Times New Roman" w:hAnsi="Times New Roman" w:cs="Times New Roman"/>
          <w:sz w:val="24"/>
          <w:szCs w:val="24"/>
        </w:rPr>
        <w:t xml:space="preserve">Selvitystyö ei koske suoraan maakunnan liittojen toimintaa, mutta rahoituksen vähentyminen heijastuu myös maakunnan liittojen toimintaan. </w:t>
      </w:r>
    </w:p>
    <w:p w:rsidR="00FB7B8E" w:rsidRPr="004A7A11" w:rsidRDefault="00FB7B8E" w:rsidP="00FB7B8E">
      <w:pPr>
        <w:tabs>
          <w:tab w:val="num" w:pos="720"/>
        </w:tabs>
        <w:spacing w:line="240" w:lineRule="auto"/>
        <w:ind w:left="0"/>
        <w:rPr>
          <w:rFonts w:cstheme="minorHAnsi"/>
          <w:i/>
        </w:rPr>
      </w:pPr>
    </w:p>
    <w:p w:rsidR="00E9404E" w:rsidRPr="00E9404E" w:rsidRDefault="00E9404E" w:rsidP="00E9404E">
      <w:pPr>
        <w:spacing w:line="240" w:lineRule="auto"/>
        <w:ind w:left="0"/>
        <w:rPr>
          <w:rFonts w:ascii="Times New Roman" w:hAnsi="Times New Roman" w:cs="Times New Roman"/>
          <w:i/>
          <w:sz w:val="24"/>
          <w:szCs w:val="24"/>
        </w:rPr>
      </w:pPr>
      <w:r w:rsidRPr="00E9404E">
        <w:rPr>
          <w:rFonts w:ascii="Times New Roman" w:hAnsi="Times New Roman" w:cs="Times New Roman"/>
          <w:b/>
          <w:i/>
          <w:sz w:val="24"/>
          <w:szCs w:val="24"/>
        </w:rPr>
        <w:t xml:space="preserve">Esitys: </w:t>
      </w:r>
      <w:r w:rsidRPr="00E9404E">
        <w:rPr>
          <w:rFonts w:ascii="Times New Roman" w:hAnsi="Times New Roman" w:cs="Times New Roman"/>
          <w:i/>
          <w:sz w:val="24"/>
          <w:szCs w:val="24"/>
        </w:rPr>
        <w:t xml:space="preserve">Osana ELY-keskusten erikoistumista selvitetään rakennerahastohallinnon uudistamista siten, että yksi ELY-keskus erikoistuu rakennerahastohallintoon. Kaikissa ELY-keskuksissa säilyy asiakkaiden neuvonta, ohjaus, hankevalmistelu ja yhteistyö maakunnan liiton ja muiden aluekehitystoimijoiden kanssa. Mahdolliset muutokset eivät koske ohjelmakautta 2007-2013. </w:t>
      </w:r>
    </w:p>
    <w:p w:rsidR="000B3F9C" w:rsidRPr="00380C63" w:rsidRDefault="000B3F9C" w:rsidP="006A0442">
      <w:pPr>
        <w:tabs>
          <w:tab w:val="num" w:pos="720"/>
        </w:tabs>
        <w:spacing w:line="240" w:lineRule="auto"/>
        <w:ind w:left="0"/>
        <w:rPr>
          <w:rFonts w:ascii="Times New Roman" w:hAnsi="Times New Roman" w:cs="Times New Roman"/>
          <w:sz w:val="24"/>
          <w:szCs w:val="24"/>
        </w:rPr>
      </w:pPr>
    </w:p>
    <w:p w:rsidR="00456FC6" w:rsidRPr="00380C63" w:rsidRDefault="00456FC6" w:rsidP="006A0442">
      <w:pPr>
        <w:spacing w:line="240" w:lineRule="auto"/>
        <w:ind w:left="0"/>
        <w:rPr>
          <w:rFonts w:ascii="Times New Roman" w:hAnsi="Times New Roman" w:cs="Times New Roman"/>
          <w:sz w:val="24"/>
          <w:szCs w:val="24"/>
        </w:rPr>
      </w:pPr>
    </w:p>
    <w:p w:rsidR="00A96291" w:rsidRPr="00380C63" w:rsidRDefault="00A96291" w:rsidP="00A96291">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t>4. Ministeriöiden strategisen ohjauksen vahvistaminen</w:t>
      </w:r>
      <w:r>
        <w:rPr>
          <w:rFonts w:ascii="Times New Roman" w:hAnsi="Times New Roman" w:cs="Times New Roman"/>
          <w:b/>
          <w:sz w:val="24"/>
          <w:szCs w:val="24"/>
        </w:rPr>
        <w:t xml:space="preserve"> </w:t>
      </w:r>
    </w:p>
    <w:p w:rsidR="00456FC6" w:rsidRPr="00380C63" w:rsidRDefault="00456FC6" w:rsidP="00456FC6">
      <w:pPr>
        <w:spacing w:line="240" w:lineRule="auto"/>
        <w:ind w:left="0"/>
        <w:rPr>
          <w:rFonts w:ascii="Times New Roman" w:hAnsi="Times New Roman" w:cs="Times New Roman"/>
          <w:b/>
          <w:sz w:val="24"/>
          <w:szCs w:val="24"/>
        </w:rPr>
      </w:pPr>
    </w:p>
    <w:p w:rsidR="00380C63" w:rsidRDefault="00380C63" w:rsidP="00380C63">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Koko rakennerahastorahoituksen vaikuttavuuden parantamiseksi rahoitusta suunnataan keskitetymmin eri politiikkalohkojen kärkihankkeisiin ja vastuussa olevat ministeriöt vahvistavat sisällöllistä ohjaustaan. Aluehallinnon sisällöllisessä ohjauksessa hyödynnetään jo olemassa olevia rakenteita. ELY-keskusten strategiseen ohjaukseen rakennerahastojen osalta otetaan tiiviisti mukaan myös OKM ja STM.</w:t>
      </w:r>
    </w:p>
    <w:p w:rsidR="00380C63" w:rsidRPr="00380C63" w:rsidRDefault="00380C63" w:rsidP="00380C63">
      <w:pPr>
        <w:spacing w:line="240" w:lineRule="auto"/>
        <w:ind w:left="0"/>
        <w:rPr>
          <w:rFonts w:ascii="Times New Roman" w:hAnsi="Times New Roman" w:cs="Times New Roman"/>
          <w:sz w:val="24"/>
          <w:szCs w:val="24"/>
        </w:rPr>
      </w:pPr>
    </w:p>
    <w:p w:rsidR="002B5407" w:rsidRDefault="00DA2FCC" w:rsidP="00DA2FCC">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 xml:space="preserve">Maakunnan liitojen osalta OKM </w:t>
      </w:r>
      <w:r w:rsidR="006F52BD">
        <w:rPr>
          <w:rFonts w:ascii="Times New Roman" w:hAnsi="Times New Roman" w:cs="Times New Roman"/>
          <w:sz w:val="24"/>
          <w:szCs w:val="24"/>
        </w:rPr>
        <w:t>ja STM</w:t>
      </w:r>
      <w:r w:rsidR="00380C63">
        <w:rPr>
          <w:rFonts w:ascii="Times New Roman" w:hAnsi="Times New Roman" w:cs="Times New Roman"/>
          <w:sz w:val="24"/>
          <w:szCs w:val="24"/>
        </w:rPr>
        <w:t xml:space="preserve"> </w:t>
      </w:r>
      <w:r w:rsidRPr="00380C63">
        <w:rPr>
          <w:rFonts w:ascii="Times New Roman" w:hAnsi="Times New Roman" w:cs="Times New Roman"/>
          <w:sz w:val="24"/>
          <w:szCs w:val="24"/>
        </w:rPr>
        <w:t xml:space="preserve">käyttää </w:t>
      </w:r>
      <w:r w:rsidR="00DF77E7" w:rsidRPr="00380C63">
        <w:rPr>
          <w:rFonts w:ascii="Times New Roman" w:hAnsi="Times New Roman" w:cs="Times New Roman"/>
          <w:sz w:val="24"/>
          <w:szCs w:val="24"/>
        </w:rPr>
        <w:t xml:space="preserve">nykyisin </w:t>
      </w:r>
      <w:r w:rsidRPr="00380C63">
        <w:rPr>
          <w:rFonts w:ascii="Times New Roman" w:hAnsi="Times New Roman" w:cs="Times New Roman"/>
          <w:sz w:val="24"/>
          <w:szCs w:val="24"/>
        </w:rPr>
        <w:t xml:space="preserve">ohjausvälineenään neuvontaa ja alueiden kehittämislakiin kirjattua pakollista lausuntomenettelyä. </w:t>
      </w:r>
      <w:r w:rsidR="00DF77E7" w:rsidRPr="00380C63">
        <w:rPr>
          <w:rFonts w:ascii="Times New Roman" w:hAnsi="Times New Roman" w:cs="Times New Roman"/>
          <w:sz w:val="24"/>
          <w:szCs w:val="24"/>
        </w:rPr>
        <w:t xml:space="preserve">Jos lausunnon pohjalta asiassa ei löydy yhteistä näkemystä, on jatkossa käyttöön otettava neuvottelumenettely yhteisen näkemyksen etsimiseksi. </w:t>
      </w:r>
    </w:p>
    <w:p w:rsidR="00380C63" w:rsidRPr="00380C63" w:rsidRDefault="00380C63" w:rsidP="00DA2FCC">
      <w:pPr>
        <w:spacing w:line="240" w:lineRule="auto"/>
        <w:ind w:left="0"/>
        <w:rPr>
          <w:rFonts w:ascii="Times New Roman" w:hAnsi="Times New Roman" w:cs="Times New Roman"/>
          <w:sz w:val="24"/>
          <w:szCs w:val="24"/>
        </w:rPr>
      </w:pPr>
    </w:p>
    <w:p w:rsidR="00456FC6" w:rsidRPr="00380C63" w:rsidRDefault="00456FC6" w:rsidP="00456FC6">
      <w:pPr>
        <w:spacing w:line="240" w:lineRule="auto"/>
        <w:ind w:left="0"/>
        <w:rPr>
          <w:rFonts w:ascii="Times New Roman" w:hAnsi="Times New Roman" w:cs="Times New Roman"/>
          <w:b/>
          <w:sz w:val="24"/>
          <w:szCs w:val="24"/>
        </w:rPr>
      </w:pPr>
    </w:p>
    <w:p w:rsidR="00AF27A1" w:rsidRDefault="00AF27A1">
      <w:pPr>
        <w:rPr>
          <w:rFonts w:ascii="Times New Roman" w:hAnsi="Times New Roman" w:cs="Times New Roman"/>
          <w:b/>
          <w:sz w:val="24"/>
          <w:szCs w:val="24"/>
        </w:rPr>
      </w:pPr>
      <w:r>
        <w:rPr>
          <w:rFonts w:ascii="Times New Roman" w:hAnsi="Times New Roman" w:cs="Times New Roman"/>
          <w:b/>
          <w:sz w:val="24"/>
          <w:szCs w:val="24"/>
        </w:rPr>
        <w:br w:type="page"/>
      </w:r>
    </w:p>
    <w:p w:rsidR="00456FC6" w:rsidRPr="00380C63" w:rsidRDefault="009164B1" w:rsidP="00456FC6">
      <w:pPr>
        <w:spacing w:line="240" w:lineRule="auto"/>
        <w:ind w:left="0"/>
        <w:rPr>
          <w:rFonts w:ascii="Times New Roman" w:hAnsi="Times New Roman" w:cs="Times New Roman"/>
          <w:b/>
          <w:sz w:val="24"/>
          <w:szCs w:val="24"/>
        </w:rPr>
      </w:pPr>
      <w:r w:rsidRPr="00380C63">
        <w:rPr>
          <w:rFonts w:ascii="Times New Roman" w:hAnsi="Times New Roman" w:cs="Times New Roman"/>
          <w:b/>
          <w:sz w:val="24"/>
          <w:szCs w:val="24"/>
        </w:rPr>
        <w:lastRenderedPageBreak/>
        <w:t>5</w:t>
      </w:r>
      <w:r w:rsidR="00456FC6" w:rsidRPr="00380C63">
        <w:rPr>
          <w:rFonts w:ascii="Times New Roman" w:hAnsi="Times New Roman" w:cs="Times New Roman"/>
          <w:b/>
          <w:sz w:val="24"/>
          <w:szCs w:val="24"/>
        </w:rPr>
        <w:t>. MYRin sitovan lausuntomenettelyn väljentäminen</w:t>
      </w:r>
    </w:p>
    <w:p w:rsidR="00456FC6" w:rsidRPr="00380C63" w:rsidRDefault="00456FC6" w:rsidP="00456FC6">
      <w:pPr>
        <w:spacing w:line="240" w:lineRule="auto"/>
        <w:ind w:left="0"/>
        <w:rPr>
          <w:rFonts w:ascii="Times New Roman" w:hAnsi="Times New Roman" w:cs="Times New Roman"/>
          <w:sz w:val="24"/>
          <w:szCs w:val="24"/>
        </w:rPr>
      </w:pPr>
    </w:p>
    <w:p w:rsidR="00DA2FCC" w:rsidRPr="00380C63" w:rsidRDefault="00DA2FCC" w:rsidP="00DA2FCC">
      <w:pPr>
        <w:spacing w:line="240" w:lineRule="auto"/>
        <w:ind w:left="0"/>
        <w:rPr>
          <w:rFonts w:ascii="Times New Roman" w:hAnsi="Times New Roman"/>
          <w:i/>
          <w:sz w:val="24"/>
          <w:szCs w:val="24"/>
        </w:rPr>
      </w:pPr>
      <w:r w:rsidRPr="00380C63">
        <w:rPr>
          <w:rFonts w:ascii="Times New Roman" w:hAnsi="Times New Roman" w:cs="Times New Roman"/>
          <w:sz w:val="24"/>
          <w:szCs w:val="24"/>
        </w:rPr>
        <w:t xml:space="preserve">HALKE 23.3.2012: </w:t>
      </w:r>
      <w:r w:rsidRPr="00380C63">
        <w:rPr>
          <w:rFonts w:ascii="Times New Roman" w:hAnsi="Times New Roman" w:cs="Times New Roman"/>
          <w:i/>
          <w:sz w:val="24"/>
          <w:szCs w:val="24"/>
        </w:rPr>
        <w:t>”</w:t>
      </w:r>
      <w:r w:rsidRPr="00380C63">
        <w:rPr>
          <w:rFonts w:ascii="Times New Roman" w:hAnsi="Times New Roman"/>
          <w:i/>
          <w:sz w:val="24"/>
          <w:szCs w:val="24"/>
        </w:rPr>
        <w:t>Maakunnan yhteistyöryhmät antavat alueellista rakenne</w:t>
      </w:r>
      <w:r w:rsidRPr="00380C63">
        <w:rPr>
          <w:rFonts w:ascii="Times New Roman" w:hAnsi="Times New Roman"/>
          <w:i/>
          <w:sz w:val="24"/>
          <w:szCs w:val="24"/>
        </w:rPr>
        <w:softHyphen/>
        <w:t>rahastohankkeista velvoittavan lausunnon (pl. liike- ja ammattisalaisuuksia tai niitä vastaavia elinkeinotoimintaa koskevia tietoja sisältävät hankkeet), josta rahoittaja voi poiketa vain laillisuus- tai ohjelman</w:t>
      </w:r>
      <w:r w:rsidRPr="00380C63">
        <w:rPr>
          <w:rFonts w:ascii="Times New Roman" w:hAnsi="Times New Roman"/>
          <w:i/>
          <w:sz w:val="24"/>
          <w:szCs w:val="24"/>
        </w:rPr>
        <w:softHyphen/>
        <w:t>mukaisuusperusteella.”</w:t>
      </w:r>
    </w:p>
    <w:p w:rsidR="00500169" w:rsidRPr="00380C63" w:rsidRDefault="00500169" w:rsidP="00DA2FCC">
      <w:pPr>
        <w:spacing w:line="240" w:lineRule="auto"/>
        <w:ind w:left="0"/>
        <w:rPr>
          <w:rFonts w:ascii="Times New Roman" w:hAnsi="Times New Roman" w:cs="Times New Roman"/>
          <w:sz w:val="24"/>
          <w:szCs w:val="24"/>
        </w:rPr>
      </w:pPr>
    </w:p>
    <w:p w:rsidR="00D23ED7" w:rsidRPr="00380C63" w:rsidRDefault="00D23ED7" w:rsidP="001C2EC7">
      <w:pPr>
        <w:spacing w:line="240" w:lineRule="auto"/>
        <w:ind w:left="0"/>
        <w:rPr>
          <w:rFonts w:ascii="Times New Roman" w:hAnsi="Times New Roman" w:cs="Times New Roman"/>
          <w:sz w:val="24"/>
          <w:szCs w:val="24"/>
        </w:rPr>
      </w:pPr>
      <w:r w:rsidRPr="00380C63">
        <w:rPr>
          <w:rFonts w:ascii="Times New Roman" w:hAnsi="Times New Roman" w:cs="Times New Roman"/>
          <w:sz w:val="24"/>
          <w:szCs w:val="24"/>
        </w:rPr>
        <w:t xml:space="preserve">Maakunnan yhteistyöryhmien laajennettua, sitovaa lausuntomenettelyä on vastustettu laajasti </w:t>
      </w:r>
      <w:r w:rsidR="00500169" w:rsidRPr="00380C63">
        <w:rPr>
          <w:rFonts w:ascii="Times New Roman" w:hAnsi="Times New Roman" w:cs="Times New Roman"/>
          <w:sz w:val="24"/>
          <w:szCs w:val="24"/>
        </w:rPr>
        <w:t>alueiden kehittämislain valmistelun</w:t>
      </w:r>
      <w:r w:rsidRPr="00380C63">
        <w:rPr>
          <w:rFonts w:ascii="Times New Roman" w:hAnsi="Times New Roman" w:cs="Times New Roman"/>
          <w:sz w:val="24"/>
          <w:szCs w:val="24"/>
        </w:rPr>
        <w:t xml:space="preserve"> yhteydessä</w:t>
      </w:r>
      <w:r w:rsidR="00DA2FCC" w:rsidRPr="00380C63">
        <w:rPr>
          <w:rFonts w:ascii="Times New Roman" w:hAnsi="Times New Roman" w:cs="Times New Roman"/>
          <w:sz w:val="24"/>
          <w:szCs w:val="24"/>
        </w:rPr>
        <w:t>. Sitovan lausunnon antaminen jokaisesta hankkeesta hidastaa hankepäätösten tekoa ja lisää hallintoa. MYR:in</w:t>
      </w:r>
      <w:r w:rsidRPr="00380C63">
        <w:rPr>
          <w:rFonts w:ascii="Times New Roman" w:hAnsi="Times New Roman" w:cs="Times New Roman"/>
          <w:sz w:val="24"/>
          <w:szCs w:val="24"/>
        </w:rPr>
        <w:t xml:space="preserve"> </w:t>
      </w:r>
      <w:r w:rsidR="00DA2FCC" w:rsidRPr="00380C63">
        <w:rPr>
          <w:rFonts w:ascii="Times New Roman" w:hAnsi="Times New Roman" w:cs="Times New Roman"/>
          <w:sz w:val="24"/>
          <w:szCs w:val="24"/>
        </w:rPr>
        <w:t>l</w:t>
      </w:r>
      <w:r w:rsidRPr="00380C63">
        <w:rPr>
          <w:rFonts w:ascii="Times New Roman" w:hAnsi="Times New Roman" w:cs="Times New Roman"/>
          <w:sz w:val="24"/>
          <w:szCs w:val="24"/>
        </w:rPr>
        <w:t>ausuntomenettely tulisi kohdentaa vain suurempiin</w:t>
      </w:r>
      <w:r w:rsidR="00DA2FCC" w:rsidRPr="00380C63">
        <w:rPr>
          <w:rFonts w:ascii="Times New Roman" w:hAnsi="Times New Roman" w:cs="Times New Roman"/>
          <w:sz w:val="24"/>
          <w:szCs w:val="24"/>
        </w:rPr>
        <w:t xml:space="preserve"> ja merkittävämpiin hankkeisiin, jolloin myös MYR;in rooli maakunnan strategisena suunnannäyttäjänä toteutuu paremmin. Pienempien hankkeiden osalta</w:t>
      </w:r>
      <w:r w:rsidR="001C2EC7" w:rsidRPr="00380C63">
        <w:rPr>
          <w:rFonts w:ascii="Times New Roman" w:hAnsi="Times New Roman" w:cs="Times New Roman"/>
          <w:sz w:val="24"/>
          <w:szCs w:val="24"/>
        </w:rPr>
        <w:t xml:space="preserve"> viranomaiset päättävät hankkeiden rahoittamisesta.</w:t>
      </w:r>
    </w:p>
    <w:p w:rsidR="00456FC6" w:rsidRPr="00380C63" w:rsidRDefault="00456FC6" w:rsidP="00456FC6">
      <w:pPr>
        <w:spacing w:line="240" w:lineRule="auto"/>
        <w:ind w:left="0"/>
        <w:rPr>
          <w:rFonts w:ascii="Times New Roman" w:hAnsi="Times New Roman" w:cs="Times New Roman"/>
          <w:sz w:val="24"/>
          <w:szCs w:val="24"/>
        </w:rPr>
      </w:pPr>
    </w:p>
    <w:bookmarkEnd w:id="1"/>
    <w:p w:rsidR="0050147B" w:rsidRPr="0050147B" w:rsidRDefault="0050147B" w:rsidP="0050147B">
      <w:pPr>
        <w:spacing w:line="240" w:lineRule="auto"/>
        <w:ind w:left="0"/>
        <w:rPr>
          <w:rFonts w:ascii="Times New Roman" w:hAnsi="Times New Roman" w:cs="Times New Roman"/>
          <w:i/>
          <w:sz w:val="24"/>
          <w:szCs w:val="24"/>
        </w:rPr>
      </w:pPr>
      <w:r w:rsidRPr="0050147B">
        <w:rPr>
          <w:rFonts w:ascii="Times New Roman" w:hAnsi="Times New Roman" w:cs="Times New Roman"/>
          <w:b/>
          <w:i/>
          <w:sz w:val="24"/>
          <w:szCs w:val="24"/>
        </w:rPr>
        <w:t>Esitys:</w:t>
      </w:r>
      <w:r w:rsidRPr="0050147B">
        <w:rPr>
          <w:rFonts w:ascii="Times New Roman" w:hAnsi="Times New Roman" w:cs="Times New Roman"/>
          <w:i/>
          <w:sz w:val="24"/>
          <w:szCs w:val="24"/>
        </w:rPr>
        <w:t xml:space="preserve"> Maakunnan yhteistyöryhmien sitovaa lausuntomenettelyä alueellisten rakennerahasto</w:t>
      </w:r>
      <w:r w:rsidRPr="0050147B">
        <w:rPr>
          <w:rFonts w:ascii="Times New Roman" w:hAnsi="Times New Roman" w:cs="Times New Roman"/>
          <w:i/>
          <w:sz w:val="24"/>
          <w:szCs w:val="24"/>
        </w:rPr>
        <w:softHyphen/>
        <w:t xml:space="preserve">hankkeiden osalta rajataan niin, että se koskee vain maakunnan kehittämisen kannalta merkittävimpiä ja euromääräisesti suurimpia hankkeita </w:t>
      </w:r>
      <w:r w:rsidRPr="0050147B">
        <w:rPr>
          <w:rFonts w:ascii="Times New Roman" w:hAnsi="Times New Roman"/>
          <w:i/>
          <w:sz w:val="24"/>
          <w:szCs w:val="24"/>
        </w:rPr>
        <w:t>(pl. liike- ja ammattisalaisuuksia tai niitä vastaavia elinkeinotoimintaa koskevia tietoja sisältävät hankkeet)</w:t>
      </w:r>
      <w:r w:rsidRPr="0050147B">
        <w:rPr>
          <w:rFonts w:ascii="Times New Roman" w:hAnsi="Times New Roman" w:cs="Times New Roman"/>
          <w:i/>
          <w:sz w:val="24"/>
          <w:szCs w:val="24"/>
        </w:rPr>
        <w:t>. Tarkempi määrittely kirjoitetaan alueiden kehittämislain perusteluihin ja sitä voidaan täsmentää tarvittaessa maakunnan yhteistyöryhmien työjärjestyksissä.</w:t>
      </w:r>
    </w:p>
    <w:p w:rsidR="00F46AE1" w:rsidRPr="00380C63" w:rsidRDefault="00F46AE1" w:rsidP="003A633D">
      <w:pPr>
        <w:spacing w:line="240" w:lineRule="auto"/>
        <w:rPr>
          <w:rFonts w:ascii="Times New Roman" w:hAnsi="Times New Roman" w:cs="Times New Roman"/>
        </w:rPr>
      </w:pPr>
    </w:p>
    <w:sectPr w:rsidR="00F46AE1" w:rsidRPr="00380C63" w:rsidSect="009164B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A1" w:rsidRDefault="00AF27A1" w:rsidP="00CB08E5">
      <w:pPr>
        <w:spacing w:line="240" w:lineRule="auto"/>
      </w:pPr>
      <w:r>
        <w:separator/>
      </w:r>
    </w:p>
  </w:endnote>
  <w:endnote w:type="continuationSeparator" w:id="0">
    <w:p w:rsidR="00AF27A1" w:rsidRDefault="00AF27A1" w:rsidP="00CB0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8372"/>
      <w:docPartObj>
        <w:docPartGallery w:val="Page Numbers (Bottom of Page)"/>
        <w:docPartUnique/>
      </w:docPartObj>
    </w:sdtPr>
    <w:sdtEndPr/>
    <w:sdtContent>
      <w:p w:rsidR="00AF27A1" w:rsidRDefault="009D3CE1">
        <w:pPr>
          <w:pStyle w:val="Alatunniste"/>
          <w:jc w:val="right"/>
        </w:pPr>
        <w:r>
          <w:fldChar w:fldCharType="begin"/>
        </w:r>
        <w:r>
          <w:instrText xml:space="preserve"> PAGE   \* MERGEFORMAT </w:instrText>
        </w:r>
        <w:r>
          <w:fldChar w:fldCharType="separate"/>
        </w:r>
        <w:r>
          <w:rPr>
            <w:noProof/>
          </w:rPr>
          <w:t>12</w:t>
        </w:r>
        <w:r>
          <w:rPr>
            <w:noProof/>
          </w:rPr>
          <w:fldChar w:fldCharType="end"/>
        </w:r>
      </w:p>
    </w:sdtContent>
  </w:sdt>
  <w:p w:rsidR="00AF27A1" w:rsidRDefault="00AF27A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A1" w:rsidRDefault="00AF27A1" w:rsidP="00CB08E5">
      <w:pPr>
        <w:spacing w:line="240" w:lineRule="auto"/>
      </w:pPr>
      <w:r>
        <w:separator/>
      </w:r>
    </w:p>
  </w:footnote>
  <w:footnote w:type="continuationSeparator" w:id="0">
    <w:p w:rsidR="00AF27A1" w:rsidRDefault="00AF27A1" w:rsidP="00CB0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A1" w:rsidRDefault="00AF27A1">
    <w:pPr>
      <w:pStyle w:val="Yltunniste"/>
    </w:pPr>
    <w:r w:rsidRPr="00A075AE">
      <w:rPr>
        <w:noProof/>
        <w:lang w:eastAsia="fi-FI"/>
      </w:rPr>
      <w:drawing>
        <wp:anchor distT="0" distB="0" distL="114300" distR="114300" simplePos="0" relativeHeight="251661312" behindDoc="1" locked="0" layoutInCell="1" allowOverlap="1">
          <wp:simplePos x="0" y="0"/>
          <wp:positionH relativeFrom="page">
            <wp:posOffset>273050</wp:posOffset>
          </wp:positionH>
          <wp:positionV relativeFrom="page">
            <wp:posOffset>254000</wp:posOffset>
          </wp:positionV>
          <wp:extent cx="7151370" cy="786765"/>
          <wp:effectExtent l="19050" t="0" r="0" b="0"/>
          <wp:wrapSquare wrapText="bothSides"/>
          <wp:docPr id="4" name="Kuva 75" descr="väripalk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väripalkki_rgb"/>
                  <pic:cNvPicPr>
                    <a:picLocks noChangeAspect="1" noChangeArrowheads="1"/>
                  </pic:cNvPicPr>
                </pic:nvPicPr>
                <pic:blipFill>
                  <a:blip r:embed="rId1"/>
                  <a:srcRect/>
                  <a:stretch>
                    <a:fillRect/>
                  </a:stretch>
                </pic:blipFill>
                <pic:spPr bwMode="auto">
                  <a:xfrm>
                    <a:off x="0" y="0"/>
                    <a:ext cx="7151370" cy="7867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D6"/>
    <w:multiLevelType w:val="hybridMultilevel"/>
    <w:tmpl w:val="8F0C20F8"/>
    <w:lvl w:ilvl="0" w:tplc="B3624CB0">
      <w:numFmt w:val="bullet"/>
      <w:lvlText w:val="-"/>
      <w:lvlJc w:val="left"/>
      <w:pPr>
        <w:ind w:left="1211" w:hanging="360"/>
      </w:pPr>
      <w:rPr>
        <w:rFonts w:ascii="Calibri" w:eastAsiaTheme="minorHAnsi" w:hAnsi="Calibri" w:cs="Calibri"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
    <w:nsid w:val="07B15262"/>
    <w:multiLevelType w:val="hybridMultilevel"/>
    <w:tmpl w:val="5B426844"/>
    <w:lvl w:ilvl="0" w:tplc="5720C46A">
      <w:start w:val="4"/>
      <w:numFmt w:val="bullet"/>
      <w:lvlText w:val="-"/>
      <w:lvlJc w:val="left"/>
      <w:pPr>
        <w:ind w:left="1211" w:hanging="360"/>
      </w:pPr>
      <w:rPr>
        <w:rFonts w:ascii="Arial" w:eastAsiaTheme="minorEastAsia"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2">
    <w:nsid w:val="0A290052"/>
    <w:multiLevelType w:val="hybridMultilevel"/>
    <w:tmpl w:val="A068431C"/>
    <w:lvl w:ilvl="0" w:tplc="EC38CFCE">
      <w:numFmt w:val="bullet"/>
      <w:lvlText w:val="•"/>
      <w:lvlJc w:val="left"/>
      <w:pPr>
        <w:ind w:left="1307" w:hanging="456"/>
      </w:pPr>
      <w:rPr>
        <w:rFonts w:ascii="Calibri" w:eastAsiaTheme="minorHAnsi" w:hAnsi="Calibri" w:cs="Calibri"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3">
    <w:nsid w:val="0B6B2B0A"/>
    <w:multiLevelType w:val="hybridMultilevel"/>
    <w:tmpl w:val="915851FE"/>
    <w:lvl w:ilvl="0" w:tplc="E7682BF4">
      <w:start w:val="1"/>
      <w:numFmt w:val="bullet"/>
      <w:lvlText w:val="•"/>
      <w:lvlJc w:val="left"/>
      <w:pPr>
        <w:tabs>
          <w:tab w:val="num" w:pos="720"/>
        </w:tabs>
        <w:ind w:left="720" w:hanging="360"/>
      </w:pPr>
      <w:rPr>
        <w:rFonts w:ascii="Times New Roman" w:hAnsi="Times New Roman" w:hint="default"/>
      </w:rPr>
    </w:lvl>
    <w:lvl w:ilvl="1" w:tplc="9D64A0CC" w:tentative="1">
      <w:start w:val="1"/>
      <w:numFmt w:val="bullet"/>
      <w:lvlText w:val="•"/>
      <w:lvlJc w:val="left"/>
      <w:pPr>
        <w:tabs>
          <w:tab w:val="num" w:pos="1440"/>
        </w:tabs>
        <w:ind w:left="1440" w:hanging="360"/>
      </w:pPr>
      <w:rPr>
        <w:rFonts w:ascii="Times New Roman" w:hAnsi="Times New Roman" w:hint="default"/>
      </w:rPr>
    </w:lvl>
    <w:lvl w:ilvl="2" w:tplc="607C0A80" w:tentative="1">
      <w:start w:val="1"/>
      <w:numFmt w:val="bullet"/>
      <w:lvlText w:val="•"/>
      <w:lvlJc w:val="left"/>
      <w:pPr>
        <w:tabs>
          <w:tab w:val="num" w:pos="2160"/>
        </w:tabs>
        <w:ind w:left="2160" w:hanging="360"/>
      </w:pPr>
      <w:rPr>
        <w:rFonts w:ascii="Times New Roman" w:hAnsi="Times New Roman" w:hint="default"/>
      </w:rPr>
    </w:lvl>
    <w:lvl w:ilvl="3" w:tplc="54D861D2" w:tentative="1">
      <w:start w:val="1"/>
      <w:numFmt w:val="bullet"/>
      <w:lvlText w:val="•"/>
      <w:lvlJc w:val="left"/>
      <w:pPr>
        <w:tabs>
          <w:tab w:val="num" w:pos="2880"/>
        </w:tabs>
        <w:ind w:left="2880" w:hanging="360"/>
      </w:pPr>
      <w:rPr>
        <w:rFonts w:ascii="Times New Roman" w:hAnsi="Times New Roman" w:hint="default"/>
      </w:rPr>
    </w:lvl>
    <w:lvl w:ilvl="4" w:tplc="41769E50" w:tentative="1">
      <w:start w:val="1"/>
      <w:numFmt w:val="bullet"/>
      <w:lvlText w:val="•"/>
      <w:lvlJc w:val="left"/>
      <w:pPr>
        <w:tabs>
          <w:tab w:val="num" w:pos="3600"/>
        </w:tabs>
        <w:ind w:left="3600" w:hanging="360"/>
      </w:pPr>
      <w:rPr>
        <w:rFonts w:ascii="Times New Roman" w:hAnsi="Times New Roman" w:hint="default"/>
      </w:rPr>
    </w:lvl>
    <w:lvl w:ilvl="5" w:tplc="073CECFA" w:tentative="1">
      <w:start w:val="1"/>
      <w:numFmt w:val="bullet"/>
      <w:lvlText w:val="•"/>
      <w:lvlJc w:val="left"/>
      <w:pPr>
        <w:tabs>
          <w:tab w:val="num" w:pos="4320"/>
        </w:tabs>
        <w:ind w:left="4320" w:hanging="360"/>
      </w:pPr>
      <w:rPr>
        <w:rFonts w:ascii="Times New Roman" w:hAnsi="Times New Roman" w:hint="default"/>
      </w:rPr>
    </w:lvl>
    <w:lvl w:ilvl="6" w:tplc="DE28352C" w:tentative="1">
      <w:start w:val="1"/>
      <w:numFmt w:val="bullet"/>
      <w:lvlText w:val="•"/>
      <w:lvlJc w:val="left"/>
      <w:pPr>
        <w:tabs>
          <w:tab w:val="num" w:pos="5040"/>
        </w:tabs>
        <w:ind w:left="5040" w:hanging="360"/>
      </w:pPr>
      <w:rPr>
        <w:rFonts w:ascii="Times New Roman" w:hAnsi="Times New Roman" w:hint="default"/>
      </w:rPr>
    </w:lvl>
    <w:lvl w:ilvl="7" w:tplc="3890652E" w:tentative="1">
      <w:start w:val="1"/>
      <w:numFmt w:val="bullet"/>
      <w:lvlText w:val="•"/>
      <w:lvlJc w:val="left"/>
      <w:pPr>
        <w:tabs>
          <w:tab w:val="num" w:pos="5760"/>
        </w:tabs>
        <w:ind w:left="5760" w:hanging="360"/>
      </w:pPr>
      <w:rPr>
        <w:rFonts w:ascii="Times New Roman" w:hAnsi="Times New Roman" w:hint="default"/>
      </w:rPr>
    </w:lvl>
    <w:lvl w:ilvl="8" w:tplc="1C80A8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8615CD"/>
    <w:multiLevelType w:val="hybridMultilevel"/>
    <w:tmpl w:val="B198C58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E5E70CA"/>
    <w:multiLevelType w:val="hybridMultilevel"/>
    <w:tmpl w:val="84E6FCF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F9D3AC4"/>
    <w:multiLevelType w:val="hybridMultilevel"/>
    <w:tmpl w:val="80E085F0"/>
    <w:lvl w:ilvl="0" w:tplc="5720C46A">
      <w:start w:val="4"/>
      <w:numFmt w:val="bullet"/>
      <w:lvlText w:val="-"/>
      <w:lvlJc w:val="left"/>
      <w:pPr>
        <w:ind w:left="1211" w:hanging="360"/>
      </w:pPr>
      <w:rPr>
        <w:rFonts w:ascii="Arial" w:eastAsiaTheme="minorEastAsia"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7">
    <w:nsid w:val="10E8578D"/>
    <w:multiLevelType w:val="hybridMultilevel"/>
    <w:tmpl w:val="DA9C20A6"/>
    <w:lvl w:ilvl="0" w:tplc="45A43384">
      <w:start w:val="5"/>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2823D66"/>
    <w:multiLevelType w:val="hybridMultilevel"/>
    <w:tmpl w:val="2056F962"/>
    <w:lvl w:ilvl="0" w:tplc="5FCED0A6">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4AC2CC1"/>
    <w:multiLevelType w:val="hybridMultilevel"/>
    <w:tmpl w:val="C9183376"/>
    <w:lvl w:ilvl="0" w:tplc="C75E1DBE">
      <w:numFmt w:val="bullet"/>
      <w:lvlText w:val="-"/>
      <w:lvlJc w:val="left"/>
      <w:pPr>
        <w:ind w:left="1211" w:hanging="360"/>
      </w:pPr>
      <w:rPr>
        <w:rFonts w:ascii="Calibri" w:eastAsiaTheme="minorHAnsi" w:hAnsi="Calibri" w:cs="Calibri"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0">
    <w:nsid w:val="154C3372"/>
    <w:multiLevelType w:val="hybridMultilevel"/>
    <w:tmpl w:val="9DE60E1C"/>
    <w:lvl w:ilvl="0" w:tplc="6EB821E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74D246A"/>
    <w:multiLevelType w:val="hybridMultilevel"/>
    <w:tmpl w:val="119A8046"/>
    <w:lvl w:ilvl="0" w:tplc="358CB946">
      <w:start w:val="1"/>
      <w:numFmt w:val="decimal"/>
      <w:lvlText w:val="%1."/>
      <w:lvlJc w:val="left"/>
      <w:pPr>
        <w:ind w:left="795" w:hanging="43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9A16715"/>
    <w:multiLevelType w:val="hybridMultilevel"/>
    <w:tmpl w:val="C4FA3EDC"/>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21173A11"/>
    <w:multiLevelType w:val="hybridMultilevel"/>
    <w:tmpl w:val="DF5437F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4">
    <w:nsid w:val="22BE1010"/>
    <w:multiLevelType w:val="hybridMultilevel"/>
    <w:tmpl w:val="78EA1984"/>
    <w:lvl w:ilvl="0" w:tplc="040B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
    <w:nsid w:val="27FF2279"/>
    <w:multiLevelType w:val="hybridMultilevel"/>
    <w:tmpl w:val="7130C50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88109EA"/>
    <w:multiLevelType w:val="hybridMultilevel"/>
    <w:tmpl w:val="1F6CFC8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9AB44F3"/>
    <w:multiLevelType w:val="hybridMultilevel"/>
    <w:tmpl w:val="A86CA3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2E3146B0"/>
    <w:multiLevelType w:val="hybridMultilevel"/>
    <w:tmpl w:val="15D84D4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2826D76"/>
    <w:multiLevelType w:val="hybridMultilevel"/>
    <w:tmpl w:val="0FB4C7F2"/>
    <w:lvl w:ilvl="0" w:tplc="040B0005">
      <w:start w:val="1"/>
      <w:numFmt w:val="bullet"/>
      <w:lvlText w:val=""/>
      <w:lvlJc w:val="left"/>
      <w:pPr>
        <w:ind w:left="2090" w:hanging="360"/>
      </w:pPr>
      <w:rPr>
        <w:rFonts w:ascii="Wingdings" w:hAnsi="Wingding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nsid w:val="3A685A15"/>
    <w:multiLevelType w:val="hybridMultilevel"/>
    <w:tmpl w:val="4DECC74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1A222BE"/>
    <w:multiLevelType w:val="hybridMultilevel"/>
    <w:tmpl w:val="B3DCA3F2"/>
    <w:lvl w:ilvl="0" w:tplc="AE6E2B9E">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2">
    <w:nsid w:val="42DD4B1A"/>
    <w:multiLevelType w:val="hybridMultilevel"/>
    <w:tmpl w:val="F0B010D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nsid w:val="445B0B60"/>
    <w:multiLevelType w:val="hybridMultilevel"/>
    <w:tmpl w:val="9AB485C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6805360"/>
    <w:multiLevelType w:val="hybridMultilevel"/>
    <w:tmpl w:val="38F0A316"/>
    <w:lvl w:ilvl="0" w:tplc="B7CED2E6">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9E527FC"/>
    <w:multiLevelType w:val="hybridMultilevel"/>
    <w:tmpl w:val="D2102FD2"/>
    <w:lvl w:ilvl="0" w:tplc="698C7D3C">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EB65E4F"/>
    <w:multiLevelType w:val="hybridMultilevel"/>
    <w:tmpl w:val="48CC1E04"/>
    <w:lvl w:ilvl="0" w:tplc="040B0005">
      <w:start w:val="1"/>
      <w:numFmt w:val="bullet"/>
      <w:lvlText w:val=""/>
      <w:lvlJc w:val="left"/>
      <w:pPr>
        <w:ind w:left="771" w:hanging="360"/>
      </w:pPr>
      <w:rPr>
        <w:rFonts w:ascii="Wingdings" w:hAnsi="Wingdings" w:hint="default"/>
      </w:rPr>
    </w:lvl>
    <w:lvl w:ilvl="1" w:tplc="040B0003" w:tentative="1">
      <w:start w:val="1"/>
      <w:numFmt w:val="bullet"/>
      <w:lvlText w:val="o"/>
      <w:lvlJc w:val="left"/>
      <w:pPr>
        <w:ind w:left="1491" w:hanging="360"/>
      </w:pPr>
      <w:rPr>
        <w:rFonts w:ascii="Courier New" w:hAnsi="Courier New" w:cs="Courier New" w:hint="default"/>
      </w:rPr>
    </w:lvl>
    <w:lvl w:ilvl="2" w:tplc="040B0005" w:tentative="1">
      <w:start w:val="1"/>
      <w:numFmt w:val="bullet"/>
      <w:lvlText w:val=""/>
      <w:lvlJc w:val="left"/>
      <w:pPr>
        <w:ind w:left="2211" w:hanging="360"/>
      </w:pPr>
      <w:rPr>
        <w:rFonts w:ascii="Wingdings" w:hAnsi="Wingdings" w:hint="default"/>
      </w:rPr>
    </w:lvl>
    <w:lvl w:ilvl="3" w:tplc="040B0001" w:tentative="1">
      <w:start w:val="1"/>
      <w:numFmt w:val="bullet"/>
      <w:lvlText w:val=""/>
      <w:lvlJc w:val="left"/>
      <w:pPr>
        <w:ind w:left="2931" w:hanging="360"/>
      </w:pPr>
      <w:rPr>
        <w:rFonts w:ascii="Symbol" w:hAnsi="Symbol" w:hint="default"/>
      </w:rPr>
    </w:lvl>
    <w:lvl w:ilvl="4" w:tplc="040B0003" w:tentative="1">
      <w:start w:val="1"/>
      <w:numFmt w:val="bullet"/>
      <w:lvlText w:val="o"/>
      <w:lvlJc w:val="left"/>
      <w:pPr>
        <w:ind w:left="3651" w:hanging="360"/>
      </w:pPr>
      <w:rPr>
        <w:rFonts w:ascii="Courier New" w:hAnsi="Courier New" w:cs="Courier New" w:hint="default"/>
      </w:rPr>
    </w:lvl>
    <w:lvl w:ilvl="5" w:tplc="040B0005" w:tentative="1">
      <w:start w:val="1"/>
      <w:numFmt w:val="bullet"/>
      <w:lvlText w:val=""/>
      <w:lvlJc w:val="left"/>
      <w:pPr>
        <w:ind w:left="4371" w:hanging="360"/>
      </w:pPr>
      <w:rPr>
        <w:rFonts w:ascii="Wingdings" w:hAnsi="Wingdings" w:hint="default"/>
      </w:rPr>
    </w:lvl>
    <w:lvl w:ilvl="6" w:tplc="040B0001" w:tentative="1">
      <w:start w:val="1"/>
      <w:numFmt w:val="bullet"/>
      <w:lvlText w:val=""/>
      <w:lvlJc w:val="left"/>
      <w:pPr>
        <w:ind w:left="5091" w:hanging="360"/>
      </w:pPr>
      <w:rPr>
        <w:rFonts w:ascii="Symbol" w:hAnsi="Symbol" w:hint="default"/>
      </w:rPr>
    </w:lvl>
    <w:lvl w:ilvl="7" w:tplc="040B0003" w:tentative="1">
      <w:start w:val="1"/>
      <w:numFmt w:val="bullet"/>
      <w:lvlText w:val="o"/>
      <w:lvlJc w:val="left"/>
      <w:pPr>
        <w:ind w:left="5811" w:hanging="360"/>
      </w:pPr>
      <w:rPr>
        <w:rFonts w:ascii="Courier New" w:hAnsi="Courier New" w:cs="Courier New" w:hint="default"/>
      </w:rPr>
    </w:lvl>
    <w:lvl w:ilvl="8" w:tplc="040B0005" w:tentative="1">
      <w:start w:val="1"/>
      <w:numFmt w:val="bullet"/>
      <w:lvlText w:val=""/>
      <w:lvlJc w:val="left"/>
      <w:pPr>
        <w:ind w:left="6531" w:hanging="360"/>
      </w:pPr>
      <w:rPr>
        <w:rFonts w:ascii="Wingdings" w:hAnsi="Wingdings" w:hint="default"/>
      </w:rPr>
    </w:lvl>
  </w:abstractNum>
  <w:abstractNum w:abstractNumId="27">
    <w:nsid w:val="4F17708A"/>
    <w:multiLevelType w:val="hybridMultilevel"/>
    <w:tmpl w:val="71DA3D5E"/>
    <w:lvl w:ilvl="0" w:tplc="A880C5B0">
      <w:start w:val="1"/>
      <w:numFmt w:val="bullet"/>
      <w:lvlText w:val="•"/>
      <w:lvlJc w:val="left"/>
      <w:pPr>
        <w:tabs>
          <w:tab w:val="num" w:pos="720"/>
        </w:tabs>
        <w:ind w:left="720" w:hanging="360"/>
      </w:pPr>
      <w:rPr>
        <w:rFonts w:ascii="Times New Roman" w:hAnsi="Times New Roman" w:hint="default"/>
      </w:rPr>
    </w:lvl>
    <w:lvl w:ilvl="1" w:tplc="8370F66C" w:tentative="1">
      <w:start w:val="1"/>
      <w:numFmt w:val="bullet"/>
      <w:lvlText w:val="•"/>
      <w:lvlJc w:val="left"/>
      <w:pPr>
        <w:tabs>
          <w:tab w:val="num" w:pos="1440"/>
        </w:tabs>
        <w:ind w:left="1440" w:hanging="360"/>
      </w:pPr>
      <w:rPr>
        <w:rFonts w:ascii="Times New Roman" w:hAnsi="Times New Roman" w:hint="default"/>
      </w:rPr>
    </w:lvl>
    <w:lvl w:ilvl="2" w:tplc="0D8E3EE8" w:tentative="1">
      <w:start w:val="1"/>
      <w:numFmt w:val="bullet"/>
      <w:lvlText w:val="•"/>
      <w:lvlJc w:val="left"/>
      <w:pPr>
        <w:tabs>
          <w:tab w:val="num" w:pos="2160"/>
        </w:tabs>
        <w:ind w:left="2160" w:hanging="360"/>
      </w:pPr>
      <w:rPr>
        <w:rFonts w:ascii="Times New Roman" w:hAnsi="Times New Roman" w:hint="default"/>
      </w:rPr>
    </w:lvl>
    <w:lvl w:ilvl="3" w:tplc="D49C0BA0" w:tentative="1">
      <w:start w:val="1"/>
      <w:numFmt w:val="bullet"/>
      <w:lvlText w:val="•"/>
      <w:lvlJc w:val="left"/>
      <w:pPr>
        <w:tabs>
          <w:tab w:val="num" w:pos="2880"/>
        </w:tabs>
        <w:ind w:left="2880" w:hanging="360"/>
      </w:pPr>
      <w:rPr>
        <w:rFonts w:ascii="Times New Roman" w:hAnsi="Times New Roman" w:hint="default"/>
      </w:rPr>
    </w:lvl>
    <w:lvl w:ilvl="4" w:tplc="41EC5296" w:tentative="1">
      <w:start w:val="1"/>
      <w:numFmt w:val="bullet"/>
      <w:lvlText w:val="•"/>
      <w:lvlJc w:val="left"/>
      <w:pPr>
        <w:tabs>
          <w:tab w:val="num" w:pos="3600"/>
        </w:tabs>
        <w:ind w:left="3600" w:hanging="360"/>
      </w:pPr>
      <w:rPr>
        <w:rFonts w:ascii="Times New Roman" w:hAnsi="Times New Roman" w:hint="default"/>
      </w:rPr>
    </w:lvl>
    <w:lvl w:ilvl="5" w:tplc="9AF2E5A0" w:tentative="1">
      <w:start w:val="1"/>
      <w:numFmt w:val="bullet"/>
      <w:lvlText w:val="•"/>
      <w:lvlJc w:val="left"/>
      <w:pPr>
        <w:tabs>
          <w:tab w:val="num" w:pos="4320"/>
        </w:tabs>
        <w:ind w:left="4320" w:hanging="360"/>
      </w:pPr>
      <w:rPr>
        <w:rFonts w:ascii="Times New Roman" w:hAnsi="Times New Roman" w:hint="default"/>
      </w:rPr>
    </w:lvl>
    <w:lvl w:ilvl="6" w:tplc="B9DE24CC" w:tentative="1">
      <w:start w:val="1"/>
      <w:numFmt w:val="bullet"/>
      <w:lvlText w:val="•"/>
      <w:lvlJc w:val="left"/>
      <w:pPr>
        <w:tabs>
          <w:tab w:val="num" w:pos="5040"/>
        </w:tabs>
        <w:ind w:left="5040" w:hanging="360"/>
      </w:pPr>
      <w:rPr>
        <w:rFonts w:ascii="Times New Roman" w:hAnsi="Times New Roman" w:hint="default"/>
      </w:rPr>
    </w:lvl>
    <w:lvl w:ilvl="7" w:tplc="EC76319C" w:tentative="1">
      <w:start w:val="1"/>
      <w:numFmt w:val="bullet"/>
      <w:lvlText w:val="•"/>
      <w:lvlJc w:val="left"/>
      <w:pPr>
        <w:tabs>
          <w:tab w:val="num" w:pos="5760"/>
        </w:tabs>
        <w:ind w:left="5760" w:hanging="360"/>
      </w:pPr>
      <w:rPr>
        <w:rFonts w:ascii="Times New Roman" w:hAnsi="Times New Roman" w:hint="default"/>
      </w:rPr>
    </w:lvl>
    <w:lvl w:ilvl="8" w:tplc="8384E7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901C2D"/>
    <w:multiLevelType w:val="hybridMultilevel"/>
    <w:tmpl w:val="3DD21C0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86D283D"/>
    <w:multiLevelType w:val="hybridMultilevel"/>
    <w:tmpl w:val="C362FB80"/>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0">
    <w:nsid w:val="63934422"/>
    <w:multiLevelType w:val="hybridMultilevel"/>
    <w:tmpl w:val="2DC687DE"/>
    <w:lvl w:ilvl="0" w:tplc="040B0005">
      <w:start w:val="1"/>
      <w:numFmt w:val="bullet"/>
      <w:lvlText w:val=""/>
      <w:lvlJc w:val="left"/>
      <w:pPr>
        <w:ind w:left="2629" w:hanging="360"/>
      </w:pPr>
      <w:rPr>
        <w:rFonts w:ascii="Wingdings" w:hAnsi="Wingdings"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1">
    <w:nsid w:val="690A75F0"/>
    <w:multiLevelType w:val="hybridMultilevel"/>
    <w:tmpl w:val="A4327CE0"/>
    <w:lvl w:ilvl="0" w:tplc="040B0005">
      <w:start w:val="1"/>
      <w:numFmt w:val="bullet"/>
      <w:lvlText w:val=""/>
      <w:lvlJc w:val="left"/>
      <w:pPr>
        <w:tabs>
          <w:tab w:val="num" w:pos="720"/>
        </w:tabs>
        <w:ind w:left="720" w:hanging="360"/>
      </w:pPr>
      <w:rPr>
        <w:rFonts w:ascii="Wingdings" w:hAnsi="Wingdings" w:cs="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nsid w:val="6B9155F3"/>
    <w:multiLevelType w:val="hybridMultilevel"/>
    <w:tmpl w:val="1390EEFA"/>
    <w:lvl w:ilvl="0" w:tplc="040B0005">
      <w:start w:val="1"/>
      <w:numFmt w:val="bullet"/>
      <w:lvlText w:val=""/>
      <w:lvlJc w:val="left"/>
      <w:pPr>
        <w:ind w:left="1791" w:hanging="360"/>
      </w:pPr>
      <w:rPr>
        <w:rFonts w:ascii="Wingdings" w:hAnsi="Wingdings" w:hint="default"/>
      </w:rPr>
    </w:lvl>
    <w:lvl w:ilvl="1" w:tplc="040B0003" w:tentative="1">
      <w:start w:val="1"/>
      <w:numFmt w:val="bullet"/>
      <w:lvlText w:val="o"/>
      <w:lvlJc w:val="left"/>
      <w:pPr>
        <w:ind w:left="2511" w:hanging="360"/>
      </w:pPr>
      <w:rPr>
        <w:rFonts w:ascii="Courier New" w:hAnsi="Courier New" w:cs="Courier New" w:hint="default"/>
      </w:rPr>
    </w:lvl>
    <w:lvl w:ilvl="2" w:tplc="040B0005" w:tentative="1">
      <w:start w:val="1"/>
      <w:numFmt w:val="bullet"/>
      <w:lvlText w:val=""/>
      <w:lvlJc w:val="left"/>
      <w:pPr>
        <w:ind w:left="3231" w:hanging="360"/>
      </w:pPr>
      <w:rPr>
        <w:rFonts w:ascii="Wingdings" w:hAnsi="Wingdings" w:hint="default"/>
      </w:rPr>
    </w:lvl>
    <w:lvl w:ilvl="3" w:tplc="040B0001" w:tentative="1">
      <w:start w:val="1"/>
      <w:numFmt w:val="bullet"/>
      <w:lvlText w:val=""/>
      <w:lvlJc w:val="left"/>
      <w:pPr>
        <w:ind w:left="3951" w:hanging="360"/>
      </w:pPr>
      <w:rPr>
        <w:rFonts w:ascii="Symbol" w:hAnsi="Symbol" w:hint="default"/>
      </w:rPr>
    </w:lvl>
    <w:lvl w:ilvl="4" w:tplc="040B0003" w:tentative="1">
      <w:start w:val="1"/>
      <w:numFmt w:val="bullet"/>
      <w:lvlText w:val="o"/>
      <w:lvlJc w:val="left"/>
      <w:pPr>
        <w:ind w:left="4671" w:hanging="360"/>
      </w:pPr>
      <w:rPr>
        <w:rFonts w:ascii="Courier New" w:hAnsi="Courier New" w:cs="Courier New" w:hint="default"/>
      </w:rPr>
    </w:lvl>
    <w:lvl w:ilvl="5" w:tplc="040B0005" w:tentative="1">
      <w:start w:val="1"/>
      <w:numFmt w:val="bullet"/>
      <w:lvlText w:val=""/>
      <w:lvlJc w:val="left"/>
      <w:pPr>
        <w:ind w:left="5391" w:hanging="360"/>
      </w:pPr>
      <w:rPr>
        <w:rFonts w:ascii="Wingdings" w:hAnsi="Wingdings" w:hint="default"/>
      </w:rPr>
    </w:lvl>
    <w:lvl w:ilvl="6" w:tplc="040B0001" w:tentative="1">
      <w:start w:val="1"/>
      <w:numFmt w:val="bullet"/>
      <w:lvlText w:val=""/>
      <w:lvlJc w:val="left"/>
      <w:pPr>
        <w:ind w:left="6111" w:hanging="360"/>
      </w:pPr>
      <w:rPr>
        <w:rFonts w:ascii="Symbol" w:hAnsi="Symbol" w:hint="default"/>
      </w:rPr>
    </w:lvl>
    <w:lvl w:ilvl="7" w:tplc="040B0003" w:tentative="1">
      <w:start w:val="1"/>
      <w:numFmt w:val="bullet"/>
      <w:lvlText w:val="o"/>
      <w:lvlJc w:val="left"/>
      <w:pPr>
        <w:ind w:left="6831" w:hanging="360"/>
      </w:pPr>
      <w:rPr>
        <w:rFonts w:ascii="Courier New" w:hAnsi="Courier New" w:cs="Courier New" w:hint="default"/>
      </w:rPr>
    </w:lvl>
    <w:lvl w:ilvl="8" w:tplc="040B0005" w:tentative="1">
      <w:start w:val="1"/>
      <w:numFmt w:val="bullet"/>
      <w:lvlText w:val=""/>
      <w:lvlJc w:val="left"/>
      <w:pPr>
        <w:ind w:left="7551" w:hanging="360"/>
      </w:pPr>
      <w:rPr>
        <w:rFonts w:ascii="Wingdings" w:hAnsi="Wingdings" w:hint="default"/>
      </w:rPr>
    </w:lvl>
  </w:abstractNum>
  <w:abstractNum w:abstractNumId="33">
    <w:nsid w:val="70F77C05"/>
    <w:multiLevelType w:val="hybridMultilevel"/>
    <w:tmpl w:val="244E1094"/>
    <w:lvl w:ilvl="0" w:tplc="75EAFA74">
      <w:start w:val="1"/>
      <w:numFmt w:val="bullet"/>
      <w:lvlText w:val="•"/>
      <w:lvlJc w:val="left"/>
      <w:pPr>
        <w:tabs>
          <w:tab w:val="num" w:pos="720"/>
        </w:tabs>
        <w:ind w:left="720" w:hanging="360"/>
      </w:pPr>
      <w:rPr>
        <w:rFonts w:ascii="Times New Roman" w:hAnsi="Times New Roman" w:hint="default"/>
      </w:rPr>
    </w:lvl>
    <w:lvl w:ilvl="1" w:tplc="E0721626" w:tentative="1">
      <w:start w:val="1"/>
      <w:numFmt w:val="bullet"/>
      <w:lvlText w:val="•"/>
      <w:lvlJc w:val="left"/>
      <w:pPr>
        <w:tabs>
          <w:tab w:val="num" w:pos="1440"/>
        </w:tabs>
        <w:ind w:left="1440" w:hanging="360"/>
      </w:pPr>
      <w:rPr>
        <w:rFonts w:ascii="Times New Roman" w:hAnsi="Times New Roman" w:hint="default"/>
      </w:rPr>
    </w:lvl>
    <w:lvl w:ilvl="2" w:tplc="FB603C96" w:tentative="1">
      <w:start w:val="1"/>
      <w:numFmt w:val="bullet"/>
      <w:lvlText w:val="•"/>
      <w:lvlJc w:val="left"/>
      <w:pPr>
        <w:tabs>
          <w:tab w:val="num" w:pos="2160"/>
        </w:tabs>
        <w:ind w:left="2160" w:hanging="360"/>
      </w:pPr>
      <w:rPr>
        <w:rFonts w:ascii="Times New Roman" w:hAnsi="Times New Roman" w:hint="default"/>
      </w:rPr>
    </w:lvl>
    <w:lvl w:ilvl="3" w:tplc="C5D05CEE" w:tentative="1">
      <w:start w:val="1"/>
      <w:numFmt w:val="bullet"/>
      <w:lvlText w:val="•"/>
      <w:lvlJc w:val="left"/>
      <w:pPr>
        <w:tabs>
          <w:tab w:val="num" w:pos="2880"/>
        </w:tabs>
        <w:ind w:left="2880" w:hanging="360"/>
      </w:pPr>
      <w:rPr>
        <w:rFonts w:ascii="Times New Roman" w:hAnsi="Times New Roman" w:hint="default"/>
      </w:rPr>
    </w:lvl>
    <w:lvl w:ilvl="4" w:tplc="81D2B5B2" w:tentative="1">
      <w:start w:val="1"/>
      <w:numFmt w:val="bullet"/>
      <w:lvlText w:val="•"/>
      <w:lvlJc w:val="left"/>
      <w:pPr>
        <w:tabs>
          <w:tab w:val="num" w:pos="3600"/>
        </w:tabs>
        <w:ind w:left="3600" w:hanging="360"/>
      </w:pPr>
      <w:rPr>
        <w:rFonts w:ascii="Times New Roman" w:hAnsi="Times New Roman" w:hint="default"/>
      </w:rPr>
    </w:lvl>
    <w:lvl w:ilvl="5" w:tplc="E13697F0" w:tentative="1">
      <w:start w:val="1"/>
      <w:numFmt w:val="bullet"/>
      <w:lvlText w:val="•"/>
      <w:lvlJc w:val="left"/>
      <w:pPr>
        <w:tabs>
          <w:tab w:val="num" w:pos="4320"/>
        </w:tabs>
        <w:ind w:left="4320" w:hanging="360"/>
      </w:pPr>
      <w:rPr>
        <w:rFonts w:ascii="Times New Roman" w:hAnsi="Times New Roman" w:hint="default"/>
      </w:rPr>
    </w:lvl>
    <w:lvl w:ilvl="6" w:tplc="7A0C8192" w:tentative="1">
      <w:start w:val="1"/>
      <w:numFmt w:val="bullet"/>
      <w:lvlText w:val="•"/>
      <w:lvlJc w:val="left"/>
      <w:pPr>
        <w:tabs>
          <w:tab w:val="num" w:pos="5040"/>
        </w:tabs>
        <w:ind w:left="5040" w:hanging="360"/>
      </w:pPr>
      <w:rPr>
        <w:rFonts w:ascii="Times New Roman" w:hAnsi="Times New Roman" w:hint="default"/>
      </w:rPr>
    </w:lvl>
    <w:lvl w:ilvl="7" w:tplc="37AC1044" w:tentative="1">
      <w:start w:val="1"/>
      <w:numFmt w:val="bullet"/>
      <w:lvlText w:val="•"/>
      <w:lvlJc w:val="left"/>
      <w:pPr>
        <w:tabs>
          <w:tab w:val="num" w:pos="5760"/>
        </w:tabs>
        <w:ind w:left="5760" w:hanging="360"/>
      </w:pPr>
      <w:rPr>
        <w:rFonts w:ascii="Times New Roman" w:hAnsi="Times New Roman" w:hint="default"/>
      </w:rPr>
    </w:lvl>
    <w:lvl w:ilvl="8" w:tplc="747E701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9463320"/>
    <w:multiLevelType w:val="hybridMultilevel"/>
    <w:tmpl w:val="72C8D9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9F745E0"/>
    <w:multiLevelType w:val="hybridMultilevel"/>
    <w:tmpl w:val="CB5E75B8"/>
    <w:lvl w:ilvl="0" w:tplc="78722C0E">
      <w:start w:val="4"/>
      <w:numFmt w:val="bullet"/>
      <w:lvlText w:val="-"/>
      <w:lvlJc w:val="left"/>
      <w:pPr>
        <w:ind w:left="1307" w:hanging="456"/>
      </w:pPr>
      <w:rPr>
        <w:rFonts w:ascii="Calibri" w:eastAsiaTheme="minorEastAsia" w:hAnsi="Calibri" w:cs="Calibri"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25"/>
  </w:num>
  <w:num w:numId="5">
    <w:abstractNumId w:val="9"/>
  </w:num>
  <w:num w:numId="6">
    <w:abstractNumId w:val="0"/>
  </w:num>
  <w:num w:numId="7">
    <w:abstractNumId w:val="30"/>
  </w:num>
  <w:num w:numId="8">
    <w:abstractNumId w:val="10"/>
  </w:num>
  <w:num w:numId="9">
    <w:abstractNumId w:val="4"/>
  </w:num>
  <w:num w:numId="10">
    <w:abstractNumId w:val="6"/>
  </w:num>
  <w:num w:numId="11">
    <w:abstractNumId w:val="1"/>
  </w:num>
  <w:num w:numId="12">
    <w:abstractNumId w:val="32"/>
  </w:num>
  <w:num w:numId="13">
    <w:abstractNumId w:val="15"/>
  </w:num>
  <w:num w:numId="14">
    <w:abstractNumId w:val="29"/>
  </w:num>
  <w:num w:numId="15">
    <w:abstractNumId w:val="2"/>
  </w:num>
  <w:num w:numId="16">
    <w:abstractNumId w:val="35"/>
  </w:num>
  <w:num w:numId="17">
    <w:abstractNumId w:val="17"/>
  </w:num>
  <w:num w:numId="18">
    <w:abstractNumId w:val="5"/>
  </w:num>
  <w:num w:numId="19">
    <w:abstractNumId w:val="23"/>
  </w:num>
  <w:num w:numId="20">
    <w:abstractNumId w:val="33"/>
  </w:num>
  <w:num w:numId="21">
    <w:abstractNumId w:val="3"/>
  </w:num>
  <w:num w:numId="22">
    <w:abstractNumId w:val="27"/>
  </w:num>
  <w:num w:numId="23">
    <w:abstractNumId w:val="11"/>
  </w:num>
  <w:num w:numId="24">
    <w:abstractNumId w:val="26"/>
  </w:num>
  <w:num w:numId="25">
    <w:abstractNumId w:val="18"/>
  </w:num>
  <w:num w:numId="26">
    <w:abstractNumId w:val="34"/>
  </w:num>
  <w:num w:numId="27">
    <w:abstractNumId w:val="19"/>
  </w:num>
  <w:num w:numId="28">
    <w:abstractNumId w:val="14"/>
  </w:num>
  <w:num w:numId="29">
    <w:abstractNumId w:val="20"/>
  </w:num>
  <w:num w:numId="30">
    <w:abstractNumId w:val="12"/>
  </w:num>
  <w:num w:numId="31">
    <w:abstractNumId w:val="22"/>
  </w:num>
  <w:num w:numId="32">
    <w:abstractNumId w:val="16"/>
  </w:num>
  <w:num w:numId="33">
    <w:abstractNumId w:val="28"/>
  </w:num>
  <w:num w:numId="34">
    <w:abstractNumId w:val="31"/>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E1"/>
    <w:rsid w:val="0001619E"/>
    <w:rsid w:val="00020A49"/>
    <w:rsid w:val="000227FA"/>
    <w:rsid w:val="000260FE"/>
    <w:rsid w:val="00027B71"/>
    <w:rsid w:val="0003036F"/>
    <w:rsid w:val="000364E9"/>
    <w:rsid w:val="0004455B"/>
    <w:rsid w:val="00044666"/>
    <w:rsid w:val="00047D3C"/>
    <w:rsid w:val="00074351"/>
    <w:rsid w:val="00086FE5"/>
    <w:rsid w:val="00092219"/>
    <w:rsid w:val="00096ED9"/>
    <w:rsid w:val="000B3F9C"/>
    <w:rsid w:val="000B5042"/>
    <w:rsid w:val="000C218A"/>
    <w:rsid w:val="000C3319"/>
    <w:rsid w:val="000D7F2B"/>
    <w:rsid w:val="000E156E"/>
    <w:rsid w:val="000E2B17"/>
    <w:rsid w:val="000E7F36"/>
    <w:rsid w:val="00126DC3"/>
    <w:rsid w:val="0013085B"/>
    <w:rsid w:val="00141447"/>
    <w:rsid w:val="00154120"/>
    <w:rsid w:val="0016037A"/>
    <w:rsid w:val="001702D1"/>
    <w:rsid w:val="00172F79"/>
    <w:rsid w:val="00186B8F"/>
    <w:rsid w:val="00193C34"/>
    <w:rsid w:val="001A0572"/>
    <w:rsid w:val="001C2EC7"/>
    <w:rsid w:val="001C7163"/>
    <w:rsid w:val="001D0439"/>
    <w:rsid w:val="001D7F95"/>
    <w:rsid w:val="001E3EBA"/>
    <w:rsid w:val="001E79B4"/>
    <w:rsid w:val="001F37B2"/>
    <w:rsid w:val="001F4733"/>
    <w:rsid w:val="001F7328"/>
    <w:rsid w:val="00203F9A"/>
    <w:rsid w:val="002132C8"/>
    <w:rsid w:val="00215CFE"/>
    <w:rsid w:val="002163F3"/>
    <w:rsid w:val="002171B9"/>
    <w:rsid w:val="00222C3D"/>
    <w:rsid w:val="002251F1"/>
    <w:rsid w:val="002320D0"/>
    <w:rsid w:val="002439E2"/>
    <w:rsid w:val="00272AD0"/>
    <w:rsid w:val="002A79CF"/>
    <w:rsid w:val="002B0340"/>
    <w:rsid w:val="002B3241"/>
    <w:rsid w:val="002B3F04"/>
    <w:rsid w:val="002B420F"/>
    <w:rsid w:val="002B4475"/>
    <w:rsid w:val="002B5407"/>
    <w:rsid w:val="002D0FC7"/>
    <w:rsid w:val="002D161D"/>
    <w:rsid w:val="002E067D"/>
    <w:rsid w:val="002E0FA9"/>
    <w:rsid w:val="002F1BFF"/>
    <w:rsid w:val="002F6523"/>
    <w:rsid w:val="00327983"/>
    <w:rsid w:val="00330972"/>
    <w:rsid w:val="00346691"/>
    <w:rsid w:val="00380C63"/>
    <w:rsid w:val="00382071"/>
    <w:rsid w:val="00382930"/>
    <w:rsid w:val="003A633D"/>
    <w:rsid w:val="003A671C"/>
    <w:rsid w:val="003C6CA0"/>
    <w:rsid w:val="003D2E3E"/>
    <w:rsid w:val="003F4235"/>
    <w:rsid w:val="00423107"/>
    <w:rsid w:val="00424A0D"/>
    <w:rsid w:val="00436B36"/>
    <w:rsid w:val="0045699C"/>
    <w:rsid w:val="00456FC6"/>
    <w:rsid w:val="00461A81"/>
    <w:rsid w:val="00466F9F"/>
    <w:rsid w:val="00471C3B"/>
    <w:rsid w:val="00474457"/>
    <w:rsid w:val="0047684B"/>
    <w:rsid w:val="0048400E"/>
    <w:rsid w:val="00485959"/>
    <w:rsid w:val="00486AB5"/>
    <w:rsid w:val="004906D1"/>
    <w:rsid w:val="004A5A91"/>
    <w:rsid w:val="004A7A11"/>
    <w:rsid w:val="004B1DE4"/>
    <w:rsid w:val="004B253C"/>
    <w:rsid w:val="004C482D"/>
    <w:rsid w:val="004C4911"/>
    <w:rsid w:val="004C4918"/>
    <w:rsid w:val="004D2EC0"/>
    <w:rsid w:val="004D508C"/>
    <w:rsid w:val="004D56F7"/>
    <w:rsid w:val="004D6C06"/>
    <w:rsid w:val="004E1B7A"/>
    <w:rsid w:val="004F32C0"/>
    <w:rsid w:val="004F72BE"/>
    <w:rsid w:val="00500169"/>
    <w:rsid w:val="0050147B"/>
    <w:rsid w:val="0052191B"/>
    <w:rsid w:val="0052573B"/>
    <w:rsid w:val="00570398"/>
    <w:rsid w:val="0057237D"/>
    <w:rsid w:val="00577C33"/>
    <w:rsid w:val="00587101"/>
    <w:rsid w:val="0059022D"/>
    <w:rsid w:val="00592456"/>
    <w:rsid w:val="00592C3B"/>
    <w:rsid w:val="00597B00"/>
    <w:rsid w:val="005A1064"/>
    <w:rsid w:val="005A3B90"/>
    <w:rsid w:val="005A4D1D"/>
    <w:rsid w:val="005A4D52"/>
    <w:rsid w:val="005B05F7"/>
    <w:rsid w:val="005B628F"/>
    <w:rsid w:val="005C510C"/>
    <w:rsid w:val="005C68FF"/>
    <w:rsid w:val="005D71B1"/>
    <w:rsid w:val="005E32B6"/>
    <w:rsid w:val="005E3757"/>
    <w:rsid w:val="005E44DA"/>
    <w:rsid w:val="005F4EEE"/>
    <w:rsid w:val="00611D41"/>
    <w:rsid w:val="00613A44"/>
    <w:rsid w:val="00625340"/>
    <w:rsid w:val="006265E4"/>
    <w:rsid w:val="006348D1"/>
    <w:rsid w:val="006526E0"/>
    <w:rsid w:val="0065270F"/>
    <w:rsid w:val="00652CD7"/>
    <w:rsid w:val="00655819"/>
    <w:rsid w:val="00661163"/>
    <w:rsid w:val="00661706"/>
    <w:rsid w:val="00665B38"/>
    <w:rsid w:val="00681B09"/>
    <w:rsid w:val="00684801"/>
    <w:rsid w:val="006A0442"/>
    <w:rsid w:val="006B272A"/>
    <w:rsid w:val="006C6107"/>
    <w:rsid w:val="006E127E"/>
    <w:rsid w:val="006E1D9B"/>
    <w:rsid w:val="006E7852"/>
    <w:rsid w:val="006F4D4B"/>
    <w:rsid w:val="006F52BD"/>
    <w:rsid w:val="0070084D"/>
    <w:rsid w:val="00701603"/>
    <w:rsid w:val="0070641A"/>
    <w:rsid w:val="00725163"/>
    <w:rsid w:val="0074221C"/>
    <w:rsid w:val="007471C6"/>
    <w:rsid w:val="007538FF"/>
    <w:rsid w:val="00755BBD"/>
    <w:rsid w:val="007732ED"/>
    <w:rsid w:val="00777071"/>
    <w:rsid w:val="007815FD"/>
    <w:rsid w:val="00781FDC"/>
    <w:rsid w:val="0079130A"/>
    <w:rsid w:val="007953E8"/>
    <w:rsid w:val="007B6D8C"/>
    <w:rsid w:val="007C3546"/>
    <w:rsid w:val="007C7D45"/>
    <w:rsid w:val="007D21AC"/>
    <w:rsid w:val="007D2902"/>
    <w:rsid w:val="007E7486"/>
    <w:rsid w:val="007F5C74"/>
    <w:rsid w:val="0080001F"/>
    <w:rsid w:val="0080112A"/>
    <w:rsid w:val="00806B63"/>
    <w:rsid w:val="00807D4F"/>
    <w:rsid w:val="00812689"/>
    <w:rsid w:val="008137C6"/>
    <w:rsid w:val="00822899"/>
    <w:rsid w:val="008237C9"/>
    <w:rsid w:val="00836DDA"/>
    <w:rsid w:val="00874F73"/>
    <w:rsid w:val="008908BD"/>
    <w:rsid w:val="00896E9D"/>
    <w:rsid w:val="008A358D"/>
    <w:rsid w:val="008A5DF3"/>
    <w:rsid w:val="008A6DD2"/>
    <w:rsid w:val="008C1225"/>
    <w:rsid w:val="008C2A96"/>
    <w:rsid w:val="008C6FD4"/>
    <w:rsid w:val="008E0013"/>
    <w:rsid w:val="008F1855"/>
    <w:rsid w:val="008F5F61"/>
    <w:rsid w:val="008F6357"/>
    <w:rsid w:val="008F6BF8"/>
    <w:rsid w:val="008F785F"/>
    <w:rsid w:val="008F7E90"/>
    <w:rsid w:val="0090121A"/>
    <w:rsid w:val="00902F93"/>
    <w:rsid w:val="009164B1"/>
    <w:rsid w:val="0091669A"/>
    <w:rsid w:val="009338AB"/>
    <w:rsid w:val="009605F4"/>
    <w:rsid w:val="009666B3"/>
    <w:rsid w:val="00985782"/>
    <w:rsid w:val="00994918"/>
    <w:rsid w:val="009A2750"/>
    <w:rsid w:val="009A30AA"/>
    <w:rsid w:val="009B183F"/>
    <w:rsid w:val="009B344D"/>
    <w:rsid w:val="009B7493"/>
    <w:rsid w:val="009C17EF"/>
    <w:rsid w:val="009C3343"/>
    <w:rsid w:val="009D2677"/>
    <w:rsid w:val="009D3CE1"/>
    <w:rsid w:val="009D6845"/>
    <w:rsid w:val="00A01405"/>
    <w:rsid w:val="00A02186"/>
    <w:rsid w:val="00A02D82"/>
    <w:rsid w:val="00A075AE"/>
    <w:rsid w:val="00A13133"/>
    <w:rsid w:val="00A24912"/>
    <w:rsid w:val="00A356F9"/>
    <w:rsid w:val="00A63903"/>
    <w:rsid w:val="00A71A09"/>
    <w:rsid w:val="00A74CFE"/>
    <w:rsid w:val="00A76E25"/>
    <w:rsid w:val="00A834D5"/>
    <w:rsid w:val="00A90A28"/>
    <w:rsid w:val="00A9443F"/>
    <w:rsid w:val="00A96291"/>
    <w:rsid w:val="00AB4B05"/>
    <w:rsid w:val="00AC095B"/>
    <w:rsid w:val="00AD4734"/>
    <w:rsid w:val="00AE2738"/>
    <w:rsid w:val="00AE52A4"/>
    <w:rsid w:val="00AF27A1"/>
    <w:rsid w:val="00AF4DE4"/>
    <w:rsid w:val="00AF58DD"/>
    <w:rsid w:val="00B148EA"/>
    <w:rsid w:val="00B23924"/>
    <w:rsid w:val="00B36463"/>
    <w:rsid w:val="00B43011"/>
    <w:rsid w:val="00B4765C"/>
    <w:rsid w:val="00B5510B"/>
    <w:rsid w:val="00B57B87"/>
    <w:rsid w:val="00B57EAA"/>
    <w:rsid w:val="00B60FF0"/>
    <w:rsid w:val="00B63C36"/>
    <w:rsid w:val="00B70406"/>
    <w:rsid w:val="00B82791"/>
    <w:rsid w:val="00B92D20"/>
    <w:rsid w:val="00BA57CD"/>
    <w:rsid w:val="00BA6CB4"/>
    <w:rsid w:val="00BB04A2"/>
    <w:rsid w:val="00BC1346"/>
    <w:rsid w:val="00BC6815"/>
    <w:rsid w:val="00BD20CE"/>
    <w:rsid w:val="00C017C4"/>
    <w:rsid w:val="00C158C0"/>
    <w:rsid w:val="00C22121"/>
    <w:rsid w:val="00C5152E"/>
    <w:rsid w:val="00C558EC"/>
    <w:rsid w:val="00C80851"/>
    <w:rsid w:val="00C9199F"/>
    <w:rsid w:val="00C92C22"/>
    <w:rsid w:val="00C93D2E"/>
    <w:rsid w:val="00C94FA8"/>
    <w:rsid w:val="00CA0642"/>
    <w:rsid w:val="00CA4142"/>
    <w:rsid w:val="00CA733E"/>
    <w:rsid w:val="00CB08E5"/>
    <w:rsid w:val="00CB3411"/>
    <w:rsid w:val="00CB49C9"/>
    <w:rsid w:val="00CB6FC9"/>
    <w:rsid w:val="00CC09D2"/>
    <w:rsid w:val="00CC321D"/>
    <w:rsid w:val="00CC34D5"/>
    <w:rsid w:val="00CC49C6"/>
    <w:rsid w:val="00CD1868"/>
    <w:rsid w:val="00CE2654"/>
    <w:rsid w:val="00CF4A3B"/>
    <w:rsid w:val="00CF5C47"/>
    <w:rsid w:val="00CF7716"/>
    <w:rsid w:val="00CF7835"/>
    <w:rsid w:val="00D05076"/>
    <w:rsid w:val="00D0621A"/>
    <w:rsid w:val="00D076EE"/>
    <w:rsid w:val="00D127F8"/>
    <w:rsid w:val="00D14961"/>
    <w:rsid w:val="00D17DF2"/>
    <w:rsid w:val="00D17E4C"/>
    <w:rsid w:val="00D22F47"/>
    <w:rsid w:val="00D23ED7"/>
    <w:rsid w:val="00D24029"/>
    <w:rsid w:val="00D258CC"/>
    <w:rsid w:val="00D26BB6"/>
    <w:rsid w:val="00D35079"/>
    <w:rsid w:val="00D63301"/>
    <w:rsid w:val="00D70BDB"/>
    <w:rsid w:val="00D712C5"/>
    <w:rsid w:val="00D75C65"/>
    <w:rsid w:val="00D844DA"/>
    <w:rsid w:val="00D85695"/>
    <w:rsid w:val="00D905F4"/>
    <w:rsid w:val="00D94B3C"/>
    <w:rsid w:val="00DA2FCC"/>
    <w:rsid w:val="00DD3DB8"/>
    <w:rsid w:val="00DE45BB"/>
    <w:rsid w:val="00DF77E7"/>
    <w:rsid w:val="00E15A96"/>
    <w:rsid w:val="00E27995"/>
    <w:rsid w:val="00E359C8"/>
    <w:rsid w:val="00E378AD"/>
    <w:rsid w:val="00E45E58"/>
    <w:rsid w:val="00E47940"/>
    <w:rsid w:val="00E50A3A"/>
    <w:rsid w:val="00E52880"/>
    <w:rsid w:val="00E6044E"/>
    <w:rsid w:val="00E717E6"/>
    <w:rsid w:val="00E72EBF"/>
    <w:rsid w:val="00E774AC"/>
    <w:rsid w:val="00E83E98"/>
    <w:rsid w:val="00E84B8D"/>
    <w:rsid w:val="00E91C68"/>
    <w:rsid w:val="00E92486"/>
    <w:rsid w:val="00E9404E"/>
    <w:rsid w:val="00EC05B0"/>
    <w:rsid w:val="00ED1B62"/>
    <w:rsid w:val="00ED6253"/>
    <w:rsid w:val="00ED699A"/>
    <w:rsid w:val="00ED7DC1"/>
    <w:rsid w:val="00EE1B2B"/>
    <w:rsid w:val="00EE5C3B"/>
    <w:rsid w:val="00EF7656"/>
    <w:rsid w:val="00F02520"/>
    <w:rsid w:val="00F16F91"/>
    <w:rsid w:val="00F230E7"/>
    <w:rsid w:val="00F30CBA"/>
    <w:rsid w:val="00F31A30"/>
    <w:rsid w:val="00F42F18"/>
    <w:rsid w:val="00F453ED"/>
    <w:rsid w:val="00F46AE1"/>
    <w:rsid w:val="00F75CE3"/>
    <w:rsid w:val="00F9148A"/>
    <w:rsid w:val="00F97715"/>
    <w:rsid w:val="00FA22D7"/>
    <w:rsid w:val="00FA3211"/>
    <w:rsid w:val="00FB2170"/>
    <w:rsid w:val="00FB6768"/>
    <w:rsid w:val="00FB7B8E"/>
    <w:rsid w:val="00FC0E55"/>
    <w:rsid w:val="00FC5D50"/>
    <w:rsid w:val="00FD1F5B"/>
    <w:rsid w:val="00FD3299"/>
    <w:rsid w:val="00FD5EFC"/>
    <w:rsid w:val="00FE0D5D"/>
    <w:rsid w:val="00FE51C8"/>
    <w:rsid w:val="00FF0D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line="220" w:lineRule="exact"/>
        <w:ind w:left="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C2A96"/>
  </w:style>
  <w:style w:type="paragraph" w:styleId="Otsikko1">
    <w:name w:val="heading 1"/>
    <w:basedOn w:val="Normaali"/>
    <w:next w:val="Normaali"/>
    <w:link w:val="Otsikko1Char"/>
    <w:uiPriority w:val="9"/>
    <w:qFormat/>
    <w:rsid w:val="009A3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B08E5"/>
    <w:pPr>
      <w:keepNext/>
      <w:keepLines/>
      <w:spacing w:before="200"/>
      <w:outlineLvl w:val="1"/>
    </w:pPr>
    <w:rPr>
      <w:rFonts w:eastAsiaTheme="majorEastAsia" w:cstheme="majorBidi"/>
      <w:b/>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46AE1"/>
    <w:pPr>
      <w:spacing w:line="240" w:lineRule="auto"/>
      <w:ind w:left="720"/>
      <w:jc w:val="left"/>
    </w:pPr>
    <w:rPr>
      <w:rFonts w:ascii="Calibri" w:hAnsi="Calibri" w:cs="Calibri"/>
      <w:lang w:eastAsia="fi-FI"/>
    </w:rPr>
  </w:style>
  <w:style w:type="paragraph" w:customStyle="1" w:styleId="Default">
    <w:name w:val="Default"/>
    <w:rsid w:val="001D0439"/>
    <w:pPr>
      <w:autoSpaceDE w:val="0"/>
      <w:autoSpaceDN w:val="0"/>
      <w:adjustRightInd w:val="0"/>
      <w:spacing w:line="240" w:lineRule="auto"/>
      <w:ind w:left="0"/>
      <w:jc w:val="left"/>
    </w:pPr>
    <w:rPr>
      <w:rFonts w:ascii="Times New Roman" w:hAnsi="Times New Roman" w:cs="Times New Roman"/>
      <w:color w:val="000000"/>
      <w:sz w:val="24"/>
      <w:szCs w:val="24"/>
      <w:lang w:val="fr-BE"/>
    </w:rPr>
  </w:style>
  <w:style w:type="paragraph" w:styleId="Seliteteksti">
    <w:name w:val="Balloon Text"/>
    <w:basedOn w:val="Normaali"/>
    <w:link w:val="SelitetekstiChar"/>
    <w:uiPriority w:val="99"/>
    <w:semiHidden/>
    <w:unhideWhenUsed/>
    <w:rsid w:val="007E748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7486"/>
    <w:rPr>
      <w:rFonts w:ascii="Tahoma" w:hAnsi="Tahoma" w:cs="Tahoma"/>
      <w:sz w:val="16"/>
      <w:szCs w:val="16"/>
    </w:rPr>
  </w:style>
  <w:style w:type="paragraph" w:styleId="Vaintekstin">
    <w:name w:val="Plain Text"/>
    <w:basedOn w:val="Normaali"/>
    <w:link w:val="VaintekstinChar"/>
    <w:uiPriority w:val="99"/>
    <w:semiHidden/>
    <w:unhideWhenUsed/>
    <w:rsid w:val="00EF7656"/>
    <w:pPr>
      <w:spacing w:line="240" w:lineRule="auto"/>
      <w:ind w:left="0"/>
      <w:jc w:val="left"/>
    </w:pPr>
    <w:rPr>
      <w:rFonts w:ascii="Consolas" w:hAnsi="Consolas"/>
      <w:sz w:val="21"/>
      <w:szCs w:val="21"/>
    </w:rPr>
  </w:style>
  <w:style w:type="character" w:customStyle="1" w:styleId="VaintekstinChar">
    <w:name w:val="Vain tekstinä Char"/>
    <w:basedOn w:val="Kappaleenoletusfontti"/>
    <w:link w:val="Vaintekstin"/>
    <w:uiPriority w:val="99"/>
    <w:semiHidden/>
    <w:rsid w:val="00EF7656"/>
    <w:rPr>
      <w:rFonts w:ascii="Consolas" w:hAnsi="Consolas"/>
      <w:sz w:val="21"/>
      <w:szCs w:val="21"/>
    </w:rPr>
  </w:style>
  <w:style w:type="character" w:customStyle="1" w:styleId="Otsikko1Char">
    <w:name w:val="Otsikko 1 Char"/>
    <w:basedOn w:val="Kappaleenoletusfontti"/>
    <w:link w:val="Otsikko1"/>
    <w:uiPriority w:val="9"/>
    <w:rsid w:val="009A30AA"/>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CB08E5"/>
    <w:rPr>
      <w:rFonts w:eastAsiaTheme="majorEastAsia" w:cstheme="majorBidi"/>
      <w:b/>
      <w:bCs/>
      <w:sz w:val="24"/>
      <w:szCs w:val="26"/>
    </w:rPr>
  </w:style>
  <w:style w:type="paragraph" w:styleId="Yltunniste">
    <w:name w:val="header"/>
    <w:basedOn w:val="Normaali"/>
    <w:link w:val="YltunnisteChar"/>
    <w:uiPriority w:val="99"/>
    <w:semiHidden/>
    <w:unhideWhenUsed/>
    <w:rsid w:val="00CB08E5"/>
    <w:pPr>
      <w:tabs>
        <w:tab w:val="center" w:pos="4819"/>
        <w:tab w:val="right" w:pos="9638"/>
      </w:tabs>
      <w:spacing w:line="240" w:lineRule="auto"/>
    </w:pPr>
  </w:style>
  <w:style w:type="character" w:customStyle="1" w:styleId="YltunnisteChar">
    <w:name w:val="Ylätunniste Char"/>
    <w:basedOn w:val="Kappaleenoletusfontti"/>
    <w:link w:val="Yltunniste"/>
    <w:uiPriority w:val="99"/>
    <w:semiHidden/>
    <w:rsid w:val="00CB08E5"/>
  </w:style>
  <w:style w:type="paragraph" w:styleId="Alatunniste">
    <w:name w:val="footer"/>
    <w:basedOn w:val="Normaali"/>
    <w:link w:val="AlatunnisteChar"/>
    <w:uiPriority w:val="99"/>
    <w:unhideWhenUsed/>
    <w:rsid w:val="00CB08E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B08E5"/>
  </w:style>
  <w:style w:type="paragraph" w:styleId="Sisllysluettelonotsikko">
    <w:name w:val="TOC Heading"/>
    <w:basedOn w:val="Otsikko1"/>
    <w:next w:val="Normaali"/>
    <w:uiPriority w:val="39"/>
    <w:semiHidden/>
    <w:unhideWhenUsed/>
    <w:qFormat/>
    <w:rsid w:val="00CB08E5"/>
    <w:pPr>
      <w:spacing w:line="276" w:lineRule="auto"/>
      <w:ind w:left="0"/>
      <w:jc w:val="left"/>
      <w:outlineLvl w:val="9"/>
    </w:pPr>
  </w:style>
  <w:style w:type="paragraph" w:styleId="Sisluet1">
    <w:name w:val="toc 1"/>
    <w:basedOn w:val="Normaali"/>
    <w:next w:val="Normaali"/>
    <w:autoRedefine/>
    <w:uiPriority w:val="39"/>
    <w:unhideWhenUsed/>
    <w:rsid w:val="00CB08E5"/>
    <w:pPr>
      <w:spacing w:after="100"/>
      <w:ind w:left="0"/>
    </w:pPr>
  </w:style>
  <w:style w:type="paragraph" w:styleId="Sisluet2">
    <w:name w:val="toc 2"/>
    <w:basedOn w:val="Normaali"/>
    <w:next w:val="Normaali"/>
    <w:autoRedefine/>
    <w:uiPriority w:val="39"/>
    <w:unhideWhenUsed/>
    <w:rsid w:val="00CB08E5"/>
    <w:pPr>
      <w:spacing w:after="100"/>
      <w:ind w:left="220"/>
    </w:pPr>
  </w:style>
  <w:style w:type="character" w:styleId="Hyperlinkki">
    <w:name w:val="Hyperlink"/>
    <w:basedOn w:val="Kappaleenoletusfontti"/>
    <w:uiPriority w:val="99"/>
    <w:unhideWhenUsed/>
    <w:rsid w:val="00CB08E5"/>
    <w:rPr>
      <w:color w:val="0000FF" w:themeColor="hyperlink"/>
      <w:u w:val="single"/>
    </w:rPr>
  </w:style>
  <w:style w:type="paragraph" w:customStyle="1" w:styleId="AKPriippuva2">
    <w:name w:val="AKP riippuva2"/>
    <w:semiHidden/>
    <w:rsid w:val="001C7163"/>
    <w:pPr>
      <w:spacing w:line="240" w:lineRule="auto"/>
      <w:ind w:left="2608" w:hanging="2608"/>
      <w:jc w:val="left"/>
    </w:pPr>
    <w:rPr>
      <w:rFonts w:ascii="Arial" w:eastAsia="Times New Roman" w:hAnsi="Arial" w:cs="Times New Roman"/>
      <w:noProof/>
      <w:sz w:val="21"/>
      <w:szCs w:val="20"/>
      <w:lang w:val="en-GB"/>
    </w:rPr>
  </w:style>
  <w:style w:type="table" w:styleId="TaulukkoRuudukko">
    <w:name w:val="Table Grid"/>
    <w:basedOn w:val="Normaalitaulukko"/>
    <w:uiPriority w:val="59"/>
    <w:rsid w:val="00ED7DC1"/>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1">
    <w:name w:val="Point 1"/>
    <w:basedOn w:val="Normaali"/>
    <w:rsid w:val="00ED7DC1"/>
    <w:pPr>
      <w:spacing w:before="120" w:after="120" w:line="240" w:lineRule="auto"/>
      <w:ind w:left="1417" w:hanging="567"/>
    </w:pPr>
    <w:rPr>
      <w:rFonts w:ascii="Times New Roman" w:eastAsia="Times New Roman" w:hAnsi="Times New Roman" w:cs="Times New Roman"/>
      <w:sz w:val="24"/>
      <w:szCs w:val="24"/>
    </w:rPr>
  </w:style>
  <w:style w:type="paragraph" w:styleId="Alaviitteenteksti">
    <w:name w:val="footnote text"/>
    <w:basedOn w:val="Normaali"/>
    <w:link w:val="AlaviitteentekstiChar"/>
    <w:rsid w:val="00B23924"/>
    <w:pPr>
      <w:spacing w:line="240" w:lineRule="auto"/>
      <w:ind w:left="720" w:hanging="720"/>
    </w:pPr>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rsid w:val="00B23924"/>
    <w:rPr>
      <w:rFonts w:ascii="Times New Roman" w:eastAsia="Times New Roman" w:hAnsi="Times New Roman" w:cs="Times New Roman"/>
      <w:sz w:val="20"/>
      <w:szCs w:val="20"/>
    </w:rPr>
  </w:style>
  <w:style w:type="character" w:styleId="Alaviitteenviite">
    <w:name w:val="footnote reference"/>
    <w:basedOn w:val="Kappaleenoletusfontti"/>
    <w:rsid w:val="00B23924"/>
    <w:rPr>
      <w:rFonts w:cs="Times New Roman"/>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line="220" w:lineRule="exact"/>
        <w:ind w:left="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C2A96"/>
  </w:style>
  <w:style w:type="paragraph" w:styleId="Otsikko1">
    <w:name w:val="heading 1"/>
    <w:basedOn w:val="Normaali"/>
    <w:next w:val="Normaali"/>
    <w:link w:val="Otsikko1Char"/>
    <w:uiPriority w:val="9"/>
    <w:qFormat/>
    <w:rsid w:val="009A3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B08E5"/>
    <w:pPr>
      <w:keepNext/>
      <w:keepLines/>
      <w:spacing w:before="200"/>
      <w:outlineLvl w:val="1"/>
    </w:pPr>
    <w:rPr>
      <w:rFonts w:eastAsiaTheme="majorEastAsia" w:cstheme="majorBidi"/>
      <w:b/>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46AE1"/>
    <w:pPr>
      <w:spacing w:line="240" w:lineRule="auto"/>
      <w:ind w:left="720"/>
      <w:jc w:val="left"/>
    </w:pPr>
    <w:rPr>
      <w:rFonts w:ascii="Calibri" w:hAnsi="Calibri" w:cs="Calibri"/>
      <w:lang w:eastAsia="fi-FI"/>
    </w:rPr>
  </w:style>
  <w:style w:type="paragraph" w:customStyle="1" w:styleId="Default">
    <w:name w:val="Default"/>
    <w:rsid w:val="001D0439"/>
    <w:pPr>
      <w:autoSpaceDE w:val="0"/>
      <w:autoSpaceDN w:val="0"/>
      <w:adjustRightInd w:val="0"/>
      <w:spacing w:line="240" w:lineRule="auto"/>
      <w:ind w:left="0"/>
      <w:jc w:val="left"/>
    </w:pPr>
    <w:rPr>
      <w:rFonts w:ascii="Times New Roman" w:hAnsi="Times New Roman" w:cs="Times New Roman"/>
      <w:color w:val="000000"/>
      <w:sz w:val="24"/>
      <w:szCs w:val="24"/>
      <w:lang w:val="fr-BE"/>
    </w:rPr>
  </w:style>
  <w:style w:type="paragraph" w:styleId="Seliteteksti">
    <w:name w:val="Balloon Text"/>
    <w:basedOn w:val="Normaali"/>
    <w:link w:val="SelitetekstiChar"/>
    <w:uiPriority w:val="99"/>
    <w:semiHidden/>
    <w:unhideWhenUsed/>
    <w:rsid w:val="007E748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7486"/>
    <w:rPr>
      <w:rFonts w:ascii="Tahoma" w:hAnsi="Tahoma" w:cs="Tahoma"/>
      <w:sz w:val="16"/>
      <w:szCs w:val="16"/>
    </w:rPr>
  </w:style>
  <w:style w:type="paragraph" w:styleId="Vaintekstin">
    <w:name w:val="Plain Text"/>
    <w:basedOn w:val="Normaali"/>
    <w:link w:val="VaintekstinChar"/>
    <w:uiPriority w:val="99"/>
    <w:semiHidden/>
    <w:unhideWhenUsed/>
    <w:rsid w:val="00EF7656"/>
    <w:pPr>
      <w:spacing w:line="240" w:lineRule="auto"/>
      <w:ind w:left="0"/>
      <w:jc w:val="left"/>
    </w:pPr>
    <w:rPr>
      <w:rFonts w:ascii="Consolas" w:hAnsi="Consolas"/>
      <w:sz w:val="21"/>
      <w:szCs w:val="21"/>
    </w:rPr>
  </w:style>
  <w:style w:type="character" w:customStyle="1" w:styleId="VaintekstinChar">
    <w:name w:val="Vain tekstinä Char"/>
    <w:basedOn w:val="Kappaleenoletusfontti"/>
    <w:link w:val="Vaintekstin"/>
    <w:uiPriority w:val="99"/>
    <w:semiHidden/>
    <w:rsid w:val="00EF7656"/>
    <w:rPr>
      <w:rFonts w:ascii="Consolas" w:hAnsi="Consolas"/>
      <w:sz w:val="21"/>
      <w:szCs w:val="21"/>
    </w:rPr>
  </w:style>
  <w:style w:type="character" w:customStyle="1" w:styleId="Otsikko1Char">
    <w:name w:val="Otsikko 1 Char"/>
    <w:basedOn w:val="Kappaleenoletusfontti"/>
    <w:link w:val="Otsikko1"/>
    <w:uiPriority w:val="9"/>
    <w:rsid w:val="009A30AA"/>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CB08E5"/>
    <w:rPr>
      <w:rFonts w:eastAsiaTheme="majorEastAsia" w:cstheme="majorBidi"/>
      <w:b/>
      <w:bCs/>
      <w:sz w:val="24"/>
      <w:szCs w:val="26"/>
    </w:rPr>
  </w:style>
  <w:style w:type="paragraph" w:styleId="Yltunniste">
    <w:name w:val="header"/>
    <w:basedOn w:val="Normaali"/>
    <w:link w:val="YltunnisteChar"/>
    <w:uiPriority w:val="99"/>
    <w:semiHidden/>
    <w:unhideWhenUsed/>
    <w:rsid w:val="00CB08E5"/>
    <w:pPr>
      <w:tabs>
        <w:tab w:val="center" w:pos="4819"/>
        <w:tab w:val="right" w:pos="9638"/>
      </w:tabs>
      <w:spacing w:line="240" w:lineRule="auto"/>
    </w:pPr>
  </w:style>
  <w:style w:type="character" w:customStyle="1" w:styleId="YltunnisteChar">
    <w:name w:val="Ylätunniste Char"/>
    <w:basedOn w:val="Kappaleenoletusfontti"/>
    <w:link w:val="Yltunniste"/>
    <w:uiPriority w:val="99"/>
    <w:semiHidden/>
    <w:rsid w:val="00CB08E5"/>
  </w:style>
  <w:style w:type="paragraph" w:styleId="Alatunniste">
    <w:name w:val="footer"/>
    <w:basedOn w:val="Normaali"/>
    <w:link w:val="AlatunnisteChar"/>
    <w:uiPriority w:val="99"/>
    <w:unhideWhenUsed/>
    <w:rsid w:val="00CB08E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B08E5"/>
  </w:style>
  <w:style w:type="paragraph" w:styleId="Sisllysluettelonotsikko">
    <w:name w:val="TOC Heading"/>
    <w:basedOn w:val="Otsikko1"/>
    <w:next w:val="Normaali"/>
    <w:uiPriority w:val="39"/>
    <w:semiHidden/>
    <w:unhideWhenUsed/>
    <w:qFormat/>
    <w:rsid w:val="00CB08E5"/>
    <w:pPr>
      <w:spacing w:line="276" w:lineRule="auto"/>
      <w:ind w:left="0"/>
      <w:jc w:val="left"/>
      <w:outlineLvl w:val="9"/>
    </w:pPr>
  </w:style>
  <w:style w:type="paragraph" w:styleId="Sisluet1">
    <w:name w:val="toc 1"/>
    <w:basedOn w:val="Normaali"/>
    <w:next w:val="Normaali"/>
    <w:autoRedefine/>
    <w:uiPriority w:val="39"/>
    <w:unhideWhenUsed/>
    <w:rsid w:val="00CB08E5"/>
    <w:pPr>
      <w:spacing w:after="100"/>
      <w:ind w:left="0"/>
    </w:pPr>
  </w:style>
  <w:style w:type="paragraph" w:styleId="Sisluet2">
    <w:name w:val="toc 2"/>
    <w:basedOn w:val="Normaali"/>
    <w:next w:val="Normaali"/>
    <w:autoRedefine/>
    <w:uiPriority w:val="39"/>
    <w:unhideWhenUsed/>
    <w:rsid w:val="00CB08E5"/>
    <w:pPr>
      <w:spacing w:after="100"/>
      <w:ind w:left="220"/>
    </w:pPr>
  </w:style>
  <w:style w:type="character" w:styleId="Hyperlinkki">
    <w:name w:val="Hyperlink"/>
    <w:basedOn w:val="Kappaleenoletusfontti"/>
    <w:uiPriority w:val="99"/>
    <w:unhideWhenUsed/>
    <w:rsid w:val="00CB08E5"/>
    <w:rPr>
      <w:color w:val="0000FF" w:themeColor="hyperlink"/>
      <w:u w:val="single"/>
    </w:rPr>
  </w:style>
  <w:style w:type="paragraph" w:customStyle="1" w:styleId="AKPriippuva2">
    <w:name w:val="AKP riippuva2"/>
    <w:semiHidden/>
    <w:rsid w:val="001C7163"/>
    <w:pPr>
      <w:spacing w:line="240" w:lineRule="auto"/>
      <w:ind w:left="2608" w:hanging="2608"/>
      <w:jc w:val="left"/>
    </w:pPr>
    <w:rPr>
      <w:rFonts w:ascii="Arial" w:eastAsia="Times New Roman" w:hAnsi="Arial" w:cs="Times New Roman"/>
      <w:noProof/>
      <w:sz w:val="21"/>
      <w:szCs w:val="20"/>
      <w:lang w:val="en-GB"/>
    </w:rPr>
  </w:style>
  <w:style w:type="table" w:styleId="TaulukkoRuudukko">
    <w:name w:val="Table Grid"/>
    <w:basedOn w:val="Normaalitaulukko"/>
    <w:uiPriority w:val="59"/>
    <w:rsid w:val="00ED7DC1"/>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1">
    <w:name w:val="Point 1"/>
    <w:basedOn w:val="Normaali"/>
    <w:rsid w:val="00ED7DC1"/>
    <w:pPr>
      <w:spacing w:before="120" w:after="120" w:line="240" w:lineRule="auto"/>
      <w:ind w:left="1417" w:hanging="567"/>
    </w:pPr>
    <w:rPr>
      <w:rFonts w:ascii="Times New Roman" w:eastAsia="Times New Roman" w:hAnsi="Times New Roman" w:cs="Times New Roman"/>
      <w:sz w:val="24"/>
      <w:szCs w:val="24"/>
    </w:rPr>
  </w:style>
  <w:style w:type="paragraph" w:styleId="Alaviitteenteksti">
    <w:name w:val="footnote text"/>
    <w:basedOn w:val="Normaali"/>
    <w:link w:val="AlaviitteentekstiChar"/>
    <w:rsid w:val="00B23924"/>
    <w:pPr>
      <w:spacing w:line="240" w:lineRule="auto"/>
      <w:ind w:left="720" w:hanging="720"/>
    </w:pPr>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rsid w:val="00B23924"/>
    <w:rPr>
      <w:rFonts w:ascii="Times New Roman" w:eastAsia="Times New Roman" w:hAnsi="Times New Roman" w:cs="Times New Roman"/>
      <w:sz w:val="20"/>
      <w:szCs w:val="20"/>
    </w:rPr>
  </w:style>
  <w:style w:type="character" w:styleId="Alaviitteenviite">
    <w:name w:val="footnote reference"/>
    <w:basedOn w:val="Kappaleenoletusfontti"/>
    <w:rsid w:val="00B23924"/>
    <w:rPr>
      <w:rFonts w:cs="Times New Roman"/>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2834">
      <w:bodyDiv w:val="1"/>
      <w:marLeft w:val="0"/>
      <w:marRight w:val="0"/>
      <w:marTop w:val="0"/>
      <w:marBottom w:val="0"/>
      <w:divBdr>
        <w:top w:val="none" w:sz="0" w:space="0" w:color="auto"/>
        <w:left w:val="none" w:sz="0" w:space="0" w:color="auto"/>
        <w:bottom w:val="none" w:sz="0" w:space="0" w:color="auto"/>
        <w:right w:val="none" w:sz="0" w:space="0" w:color="auto"/>
      </w:divBdr>
    </w:div>
    <w:div w:id="217977991">
      <w:bodyDiv w:val="1"/>
      <w:marLeft w:val="0"/>
      <w:marRight w:val="0"/>
      <w:marTop w:val="0"/>
      <w:marBottom w:val="0"/>
      <w:divBdr>
        <w:top w:val="none" w:sz="0" w:space="0" w:color="auto"/>
        <w:left w:val="none" w:sz="0" w:space="0" w:color="auto"/>
        <w:bottom w:val="none" w:sz="0" w:space="0" w:color="auto"/>
        <w:right w:val="none" w:sz="0" w:space="0" w:color="auto"/>
      </w:divBdr>
    </w:div>
    <w:div w:id="562762561">
      <w:bodyDiv w:val="1"/>
      <w:marLeft w:val="0"/>
      <w:marRight w:val="0"/>
      <w:marTop w:val="0"/>
      <w:marBottom w:val="0"/>
      <w:divBdr>
        <w:top w:val="none" w:sz="0" w:space="0" w:color="auto"/>
        <w:left w:val="none" w:sz="0" w:space="0" w:color="auto"/>
        <w:bottom w:val="none" w:sz="0" w:space="0" w:color="auto"/>
        <w:right w:val="none" w:sz="0" w:space="0" w:color="auto"/>
      </w:divBdr>
    </w:div>
    <w:div w:id="605120658">
      <w:bodyDiv w:val="1"/>
      <w:marLeft w:val="0"/>
      <w:marRight w:val="0"/>
      <w:marTop w:val="0"/>
      <w:marBottom w:val="0"/>
      <w:divBdr>
        <w:top w:val="none" w:sz="0" w:space="0" w:color="auto"/>
        <w:left w:val="none" w:sz="0" w:space="0" w:color="auto"/>
        <w:bottom w:val="none" w:sz="0" w:space="0" w:color="auto"/>
        <w:right w:val="none" w:sz="0" w:space="0" w:color="auto"/>
      </w:divBdr>
    </w:div>
    <w:div w:id="667368528">
      <w:bodyDiv w:val="1"/>
      <w:marLeft w:val="0"/>
      <w:marRight w:val="0"/>
      <w:marTop w:val="0"/>
      <w:marBottom w:val="0"/>
      <w:divBdr>
        <w:top w:val="none" w:sz="0" w:space="0" w:color="auto"/>
        <w:left w:val="none" w:sz="0" w:space="0" w:color="auto"/>
        <w:bottom w:val="none" w:sz="0" w:space="0" w:color="auto"/>
        <w:right w:val="none" w:sz="0" w:space="0" w:color="auto"/>
      </w:divBdr>
    </w:div>
    <w:div w:id="888222538">
      <w:bodyDiv w:val="1"/>
      <w:marLeft w:val="0"/>
      <w:marRight w:val="0"/>
      <w:marTop w:val="0"/>
      <w:marBottom w:val="0"/>
      <w:divBdr>
        <w:top w:val="none" w:sz="0" w:space="0" w:color="auto"/>
        <w:left w:val="none" w:sz="0" w:space="0" w:color="auto"/>
        <w:bottom w:val="none" w:sz="0" w:space="0" w:color="auto"/>
        <w:right w:val="none" w:sz="0" w:space="0" w:color="auto"/>
      </w:divBdr>
    </w:div>
    <w:div w:id="971792667">
      <w:bodyDiv w:val="1"/>
      <w:marLeft w:val="0"/>
      <w:marRight w:val="0"/>
      <w:marTop w:val="0"/>
      <w:marBottom w:val="0"/>
      <w:divBdr>
        <w:top w:val="none" w:sz="0" w:space="0" w:color="auto"/>
        <w:left w:val="none" w:sz="0" w:space="0" w:color="auto"/>
        <w:bottom w:val="none" w:sz="0" w:space="0" w:color="auto"/>
        <w:right w:val="none" w:sz="0" w:space="0" w:color="auto"/>
      </w:divBdr>
    </w:div>
    <w:div w:id="979074916">
      <w:bodyDiv w:val="1"/>
      <w:marLeft w:val="0"/>
      <w:marRight w:val="0"/>
      <w:marTop w:val="0"/>
      <w:marBottom w:val="0"/>
      <w:divBdr>
        <w:top w:val="none" w:sz="0" w:space="0" w:color="auto"/>
        <w:left w:val="none" w:sz="0" w:space="0" w:color="auto"/>
        <w:bottom w:val="none" w:sz="0" w:space="0" w:color="auto"/>
        <w:right w:val="none" w:sz="0" w:space="0" w:color="auto"/>
      </w:divBdr>
    </w:div>
    <w:div w:id="1119032767">
      <w:bodyDiv w:val="1"/>
      <w:marLeft w:val="0"/>
      <w:marRight w:val="0"/>
      <w:marTop w:val="0"/>
      <w:marBottom w:val="0"/>
      <w:divBdr>
        <w:top w:val="none" w:sz="0" w:space="0" w:color="auto"/>
        <w:left w:val="none" w:sz="0" w:space="0" w:color="auto"/>
        <w:bottom w:val="none" w:sz="0" w:space="0" w:color="auto"/>
        <w:right w:val="none" w:sz="0" w:space="0" w:color="auto"/>
      </w:divBdr>
    </w:div>
    <w:div w:id="1221862280">
      <w:bodyDiv w:val="1"/>
      <w:marLeft w:val="0"/>
      <w:marRight w:val="0"/>
      <w:marTop w:val="0"/>
      <w:marBottom w:val="0"/>
      <w:divBdr>
        <w:top w:val="none" w:sz="0" w:space="0" w:color="auto"/>
        <w:left w:val="none" w:sz="0" w:space="0" w:color="auto"/>
        <w:bottom w:val="none" w:sz="0" w:space="0" w:color="auto"/>
        <w:right w:val="none" w:sz="0" w:space="0" w:color="auto"/>
      </w:divBdr>
    </w:div>
    <w:div w:id="1332440977">
      <w:bodyDiv w:val="1"/>
      <w:marLeft w:val="0"/>
      <w:marRight w:val="0"/>
      <w:marTop w:val="0"/>
      <w:marBottom w:val="0"/>
      <w:divBdr>
        <w:top w:val="none" w:sz="0" w:space="0" w:color="auto"/>
        <w:left w:val="none" w:sz="0" w:space="0" w:color="auto"/>
        <w:bottom w:val="none" w:sz="0" w:space="0" w:color="auto"/>
        <w:right w:val="none" w:sz="0" w:space="0" w:color="auto"/>
      </w:divBdr>
      <w:divsChild>
        <w:div w:id="11303934">
          <w:marLeft w:val="418"/>
          <w:marRight w:val="0"/>
          <w:marTop w:val="86"/>
          <w:marBottom w:val="0"/>
          <w:divBdr>
            <w:top w:val="none" w:sz="0" w:space="0" w:color="auto"/>
            <w:left w:val="none" w:sz="0" w:space="0" w:color="auto"/>
            <w:bottom w:val="none" w:sz="0" w:space="0" w:color="auto"/>
            <w:right w:val="none" w:sz="0" w:space="0" w:color="auto"/>
          </w:divBdr>
        </w:div>
        <w:div w:id="1985042534">
          <w:marLeft w:val="418"/>
          <w:marRight w:val="0"/>
          <w:marTop w:val="86"/>
          <w:marBottom w:val="0"/>
          <w:divBdr>
            <w:top w:val="none" w:sz="0" w:space="0" w:color="auto"/>
            <w:left w:val="none" w:sz="0" w:space="0" w:color="auto"/>
            <w:bottom w:val="none" w:sz="0" w:space="0" w:color="auto"/>
            <w:right w:val="none" w:sz="0" w:space="0" w:color="auto"/>
          </w:divBdr>
        </w:div>
        <w:div w:id="1532264214">
          <w:marLeft w:val="418"/>
          <w:marRight w:val="0"/>
          <w:marTop w:val="86"/>
          <w:marBottom w:val="0"/>
          <w:divBdr>
            <w:top w:val="none" w:sz="0" w:space="0" w:color="auto"/>
            <w:left w:val="none" w:sz="0" w:space="0" w:color="auto"/>
            <w:bottom w:val="none" w:sz="0" w:space="0" w:color="auto"/>
            <w:right w:val="none" w:sz="0" w:space="0" w:color="auto"/>
          </w:divBdr>
        </w:div>
        <w:div w:id="505099360">
          <w:marLeft w:val="418"/>
          <w:marRight w:val="0"/>
          <w:marTop w:val="86"/>
          <w:marBottom w:val="0"/>
          <w:divBdr>
            <w:top w:val="none" w:sz="0" w:space="0" w:color="auto"/>
            <w:left w:val="none" w:sz="0" w:space="0" w:color="auto"/>
            <w:bottom w:val="none" w:sz="0" w:space="0" w:color="auto"/>
            <w:right w:val="none" w:sz="0" w:space="0" w:color="auto"/>
          </w:divBdr>
        </w:div>
        <w:div w:id="1722249763">
          <w:marLeft w:val="418"/>
          <w:marRight w:val="0"/>
          <w:marTop w:val="86"/>
          <w:marBottom w:val="0"/>
          <w:divBdr>
            <w:top w:val="none" w:sz="0" w:space="0" w:color="auto"/>
            <w:left w:val="none" w:sz="0" w:space="0" w:color="auto"/>
            <w:bottom w:val="none" w:sz="0" w:space="0" w:color="auto"/>
            <w:right w:val="none" w:sz="0" w:space="0" w:color="auto"/>
          </w:divBdr>
        </w:div>
        <w:div w:id="1840998821">
          <w:marLeft w:val="418"/>
          <w:marRight w:val="0"/>
          <w:marTop w:val="86"/>
          <w:marBottom w:val="0"/>
          <w:divBdr>
            <w:top w:val="none" w:sz="0" w:space="0" w:color="auto"/>
            <w:left w:val="none" w:sz="0" w:space="0" w:color="auto"/>
            <w:bottom w:val="none" w:sz="0" w:space="0" w:color="auto"/>
            <w:right w:val="none" w:sz="0" w:space="0" w:color="auto"/>
          </w:divBdr>
        </w:div>
        <w:div w:id="2002469009">
          <w:marLeft w:val="418"/>
          <w:marRight w:val="0"/>
          <w:marTop w:val="86"/>
          <w:marBottom w:val="0"/>
          <w:divBdr>
            <w:top w:val="none" w:sz="0" w:space="0" w:color="auto"/>
            <w:left w:val="none" w:sz="0" w:space="0" w:color="auto"/>
            <w:bottom w:val="none" w:sz="0" w:space="0" w:color="auto"/>
            <w:right w:val="none" w:sz="0" w:space="0" w:color="auto"/>
          </w:divBdr>
        </w:div>
        <w:div w:id="329017970">
          <w:marLeft w:val="418"/>
          <w:marRight w:val="0"/>
          <w:marTop w:val="86"/>
          <w:marBottom w:val="0"/>
          <w:divBdr>
            <w:top w:val="none" w:sz="0" w:space="0" w:color="auto"/>
            <w:left w:val="none" w:sz="0" w:space="0" w:color="auto"/>
            <w:bottom w:val="none" w:sz="0" w:space="0" w:color="auto"/>
            <w:right w:val="none" w:sz="0" w:space="0" w:color="auto"/>
          </w:divBdr>
        </w:div>
      </w:divsChild>
    </w:div>
    <w:div w:id="1764915843">
      <w:bodyDiv w:val="1"/>
      <w:marLeft w:val="0"/>
      <w:marRight w:val="0"/>
      <w:marTop w:val="0"/>
      <w:marBottom w:val="0"/>
      <w:divBdr>
        <w:top w:val="none" w:sz="0" w:space="0" w:color="auto"/>
        <w:left w:val="none" w:sz="0" w:space="0" w:color="auto"/>
        <w:bottom w:val="none" w:sz="0" w:space="0" w:color="auto"/>
        <w:right w:val="none" w:sz="0" w:space="0" w:color="auto"/>
      </w:divBdr>
    </w:div>
    <w:div w:id="1825199689">
      <w:bodyDiv w:val="1"/>
      <w:marLeft w:val="0"/>
      <w:marRight w:val="0"/>
      <w:marTop w:val="0"/>
      <w:marBottom w:val="0"/>
      <w:divBdr>
        <w:top w:val="none" w:sz="0" w:space="0" w:color="auto"/>
        <w:left w:val="none" w:sz="0" w:space="0" w:color="auto"/>
        <w:bottom w:val="none" w:sz="0" w:space="0" w:color="auto"/>
        <w:right w:val="none" w:sz="0" w:space="0" w:color="auto"/>
      </w:divBdr>
      <w:divsChild>
        <w:div w:id="833490978">
          <w:marLeft w:val="418"/>
          <w:marRight w:val="0"/>
          <w:marTop w:val="115"/>
          <w:marBottom w:val="0"/>
          <w:divBdr>
            <w:top w:val="none" w:sz="0" w:space="0" w:color="auto"/>
            <w:left w:val="none" w:sz="0" w:space="0" w:color="auto"/>
            <w:bottom w:val="none" w:sz="0" w:space="0" w:color="auto"/>
            <w:right w:val="none" w:sz="0" w:space="0" w:color="auto"/>
          </w:divBdr>
        </w:div>
        <w:div w:id="2129154881">
          <w:marLeft w:val="418"/>
          <w:marRight w:val="0"/>
          <w:marTop w:val="115"/>
          <w:marBottom w:val="0"/>
          <w:divBdr>
            <w:top w:val="none" w:sz="0" w:space="0" w:color="auto"/>
            <w:left w:val="none" w:sz="0" w:space="0" w:color="auto"/>
            <w:bottom w:val="none" w:sz="0" w:space="0" w:color="auto"/>
            <w:right w:val="none" w:sz="0" w:space="0" w:color="auto"/>
          </w:divBdr>
        </w:div>
        <w:div w:id="1927765236">
          <w:marLeft w:val="418"/>
          <w:marRight w:val="0"/>
          <w:marTop w:val="115"/>
          <w:marBottom w:val="0"/>
          <w:divBdr>
            <w:top w:val="none" w:sz="0" w:space="0" w:color="auto"/>
            <w:left w:val="none" w:sz="0" w:space="0" w:color="auto"/>
            <w:bottom w:val="none" w:sz="0" w:space="0" w:color="auto"/>
            <w:right w:val="none" w:sz="0" w:space="0" w:color="auto"/>
          </w:divBdr>
        </w:div>
        <w:div w:id="288558443">
          <w:marLeft w:val="418"/>
          <w:marRight w:val="0"/>
          <w:marTop w:val="115"/>
          <w:marBottom w:val="0"/>
          <w:divBdr>
            <w:top w:val="none" w:sz="0" w:space="0" w:color="auto"/>
            <w:left w:val="none" w:sz="0" w:space="0" w:color="auto"/>
            <w:bottom w:val="none" w:sz="0" w:space="0" w:color="auto"/>
            <w:right w:val="none" w:sz="0" w:space="0" w:color="auto"/>
          </w:divBdr>
        </w:div>
        <w:div w:id="1069613432">
          <w:marLeft w:val="418"/>
          <w:marRight w:val="0"/>
          <w:marTop w:val="115"/>
          <w:marBottom w:val="0"/>
          <w:divBdr>
            <w:top w:val="none" w:sz="0" w:space="0" w:color="auto"/>
            <w:left w:val="none" w:sz="0" w:space="0" w:color="auto"/>
            <w:bottom w:val="none" w:sz="0" w:space="0" w:color="auto"/>
            <w:right w:val="none" w:sz="0" w:space="0" w:color="auto"/>
          </w:divBdr>
        </w:div>
      </w:divsChild>
    </w:div>
    <w:div w:id="2045328392">
      <w:bodyDiv w:val="1"/>
      <w:marLeft w:val="0"/>
      <w:marRight w:val="0"/>
      <w:marTop w:val="0"/>
      <w:marBottom w:val="0"/>
      <w:divBdr>
        <w:top w:val="none" w:sz="0" w:space="0" w:color="auto"/>
        <w:left w:val="none" w:sz="0" w:space="0" w:color="auto"/>
        <w:bottom w:val="none" w:sz="0" w:space="0" w:color="auto"/>
        <w:right w:val="none" w:sz="0" w:space="0" w:color="auto"/>
      </w:divBdr>
      <w:divsChild>
        <w:div w:id="854148998">
          <w:marLeft w:val="0"/>
          <w:marRight w:val="0"/>
          <w:marTop w:val="0"/>
          <w:marBottom w:val="0"/>
          <w:divBdr>
            <w:top w:val="none" w:sz="0" w:space="0" w:color="auto"/>
            <w:left w:val="none" w:sz="0" w:space="0" w:color="auto"/>
            <w:bottom w:val="none" w:sz="0" w:space="0" w:color="auto"/>
            <w:right w:val="none" w:sz="0" w:space="0" w:color="auto"/>
          </w:divBdr>
          <w:divsChild>
            <w:div w:id="363679574">
              <w:marLeft w:val="0"/>
              <w:marRight w:val="0"/>
              <w:marTop w:val="0"/>
              <w:marBottom w:val="0"/>
              <w:divBdr>
                <w:top w:val="none" w:sz="0" w:space="0" w:color="auto"/>
                <w:left w:val="none" w:sz="0" w:space="0" w:color="auto"/>
                <w:bottom w:val="none" w:sz="0" w:space="0" w:color="auto"/>
                <w:right w:val="none" w:sz="0" w:space="0" w:color="auto"/>
              </w:divBdr>
              <w:divsChild>
                <w:div w:id="7336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13785-9C97-44B6-B95E-FF1A7F8C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2708</Words>
  <Characters>21936</Characters>
  <Application>Microsoft Office Word</Application>
  <DocSecurity>4</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temosenijo1</dc:creator>
  <cp:lastModifiedBy>mhpaloil</cp:lastModifiedBy>
  <cp:revision>2</cp:revision>
  <cp:lastPrinted>2013-05-31T06:02:00Z</cp:lastPrinted>
  <dcterms:created xsi:type="dcterms:W3CDTF">2013-06-04T12:51:00Z</dcterms:created>
  <dcterms:modified xsi:type="dcterms:W3CDTF">2013-06-04T12:51:00Z</dcterms:modified>
</cp:coreProperties>
</file>