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Erillinen liite maakunnan yhteistyöryhmä (MYR)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MAAKUNNAN YHTEISTYÖRYHMÄN TYÖJÄRJESTYS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Hyväksytty: 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Voimaantulo 1.1.2013 alkaen. </w:t>
      </w:r>
    </w:p>
    <w:p w:rsidR="00B8746D" w:rsidRPr="00992CEF" w:rsidRDefault="0030386F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1 §</w:t>
      </w:r>
    </w:p>
    <w:p w:rsidR="0030386F" w:rsidRPr="00992CEF" w:rsidRDefault="0030386F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Maakunnan yhteistyöryhmä ja sen toimikausi</w:t>
      </w:r>
    </w:p>
    <w:p w:rsidR="0030386F" w:rsidRPr="00992CEF" w:rsidRDefault="0030386F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Maakunnassa on alueen kehittämiseen vaikuttavien toimenpiteiden ja rakennerahasto-ohjelmien toimeenpanon yhteensovittamista varten maakunnan yhteistyöryhmä. Maaku</w:t>
      </w:r>
      <w:r w:rsidRPr="00992CEF">
        <w:rPr>
          <w:rFonts w:ascii="Arial" w:hAnsi="Arial" w:cs="Arial"/>
          <w:sz w:val="24"/>
          <w:szCs w:val="24"/>
        </w:rPr>
        <w:t>n</w:t>
      </w:r>
      <w:r w:rsidRPr="00992CEF">
        <w:rPr>
          <w:rFonts w:ascii="Arial" w:hAnsi="Arial" w:cs="Arial"/>
          <w:sz w:val="24"/>
          <w:szCs w:val="24"/>
        </w:rPr>
        <w:t>nan liiton hallitus asettaa yhteisty</w:t>
      </w:r>
      <w:r w:rsidRPr="00992CEF">
        <w:rPr>
          <w:rFonts w:ascii="Arial" w:hAnsi="Arial" w:cs="Arial"/>
          <w:sz w:val="24"/>
          <w:szCs w:val="24"/>
        </w:rPr>
        <w:t>ö</w:t>
      </w:r>
      <w:r w:rsidRPr="00992CEF">
        <w:rPr>
          <w:rFonts w:ascii="Arial" w:hAnsi="Arial" w:cs="Arial"/>
          <w:sz w:val="24"/>
          <w:szCs w:val="24"/>
        </w:rPr>
        <w:t xml:space="preserve">ryhmän. </w:t>
      </w:r>
    </w:p>
    <w:p w:rsidR="0030386F" w:rsidRPr="00992CEF" w:rsidRDefault="0030386F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Yhteistyöryhmästä ja sen tehtävistä on säädetty rakennerahastolaissa (1401/2006, muutos 29.2.2009/ 1653/2009) ja -asetuksessa (311/2007, muutokset 799/2008 ja 1656/2009) s</w:t>
      </w:r>
      <w:r w:rsidRPr="00992CEF">
        <w:rPr>
          <w:rFonts w:ascii="Arial" w:hAnsi="Arial" w:cs="Arial"/>
          <w:sz w:val="24"/>
          <w:szCs w:val="24"/>
        </w:rPr>
        <w:t>e</w:t>
      </w:r>
      <w:r w:rsidRPr="00992CEF">
        <w:rPr>
          <w:rFonts w:ascii="Arial" w:hAnsi="Arial" w:cs="Arial"/>
          <w:sz w:val="24"/>
          <w:szCs w:val="24"/>
        </w:rPr>
        <w:t>kä laissa alueiden kehittäm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>sestä (1651/2009), valtioneuvoston asetuksessa (1837/2009).</w:t>
      </w:r>
    </w:p>
    <w:p w:rsidR="0030386F" w:rsidRPr="00992CEF" w:rsidRDefault="0030386F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Maakunnan yhteistyöryhmän asettaa Kainuun liiton maakuntahallitus pyydettyään eri os</w:t>
      </w:r>
      <w:r w:rsidRPr="00992CEF">
        <w:rPr>
          <w:rFonts w:ascii="Arial" w:hAnsi="Arial" w:cs="Arial"/>
          <w:sz w:val="24"/>
          <w:szCs w:val="24"/>
        </w:rPr>
        <w:t>a</w:t>
      </w:r>
      <w:r w:rsidRPr="00992CEF">
        <w:rPr>
          <w:rFonts w:ascii="Arial" w:hAnsi="Arial" w:cs="Arial"/>
          <w:sz w:val="24"/>
          <w:szCs w:val="24"/>
        </w:rPr>
        <w:t>puolten ehdotu</w:t>
      </w:r>
      <w:r w:rsidRPr="00992CEF">
        <w:rPr>
          <w:rFonts w:ascii="Arial" w:hAnsi="Arial" w:cs="Arial"/>
          <w:sz w:val="24"/>
          <w:szCs w:val="24"/>
        </w:rPr>
        <w:t>k</w:t>
      </w:r>
      <w:r w:rsidRPr="00992CEF">
        <w:rPr>
          <w:rFonts w:ascii="Arial" w:hAnsi="Arial" w:cs="Arial"/>
          <w:sz w:val="24"/>
          <w:szCs w:val="24"/>
        </w:rPr>
        <w:t>set edustajista ja heidän varaedustajistaan.</w:t>
      </w:r>
    </w:p>
    <w:p w:rsidR="007A54E9" w:rsidRPr="00992CEF" w:rsidRDefault="007A54E9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2 §</w:t>
      </w:r>
    </w:p>
    <w:p w:rsidR="007A54E9" w:rsidRPr="00992CEF" w:rsidRDefault="007A54E9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Maakunnan yhteistyöryhmän kokoonpano</w:t>
      </w:r>
    </w:p>
    <w:p w:rsidR="007A54E9" w:rsidRPr="00992CEF" w:rsidRDefault="007A54E9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Kainuun liiton maakuntahallitus asettaa 16-jäsenisen maakunnan yhteistyöryhmän, jossa on tasapuolisesti edustettu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 xml:space="preserve">na: </w:t>
      </w:r>
    </w:p>
    <w:p w:rsidR="007A54E9" w:rsidRPr="00992CEF" w:rsidRDefault="007A54E9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maakunnan liitto ja sen jäsenkunnat </w:t>
      </w:r>
    </w:p>
    <w:p w:rsidR="007A54E9" w:rsidRPr="00992CEF" w:rsidRDefault="007A54E9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ohjelmaa rahoittavat valtion viranomaiset ja muut valtionhallintoon kuuluvat organ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 xml:space="preserve">saatiot </w:t>
      </w:r>
    </w:p>
    <w:p w:rsidR="007A54E9" w:rsidRPr="00992CEF" w:rsidRDefault="007A54E9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alueen kehittämisen kannalta keskeiset tahot, kuten työmarkkina- ja elinkeinojärjestöt, s</w:t>
      </w:r>
      <w:r w:rsidRPr="00992CEF">
        <w:rPr>
          <w:rFonts w:ascii="Arial" w:hAnsi="Arial" w:cs="Arial"/>
          <w:sz w:val="24"/>
          <w:szCs w:val="24"/>
        </w:rPr>
        <w:t>e</w:t>
      </w:r>
      <w:r w:rsidRPr="00992CEF">
        <w:rPr>
          <w:rFonts w:ascii="Arial" w:hAnsi="Arial" w:cs="Arial"/>
          <w:sz w:val="24"/>
          <w:szCs w:val="24"/>
        </w:rPr>
        <w:t>kä muut kansalaisyhteiskuntaa edustavat tai ympäristöjärjestöt ja sukupuolten tasa-arvoa edistävät järje</w:t>
      </w:r>
      <w:r w:rsidRPr="00992CEF">
        <w:rPr>
          <w:rFonts w:ascii="Arial" w:hAnsi="Arial" w:cs="Arial"/>
          <w:sz w:val="24"/>
          <w:szCs w:val="24"/>
        </w:rPr>
        <w:t>s</w:t>
      </w:r>
      <w:r w:rsidRPr="00992CEF">
        <w:rPr>
          <w:rFonts w:ascii="Arial" w:hAnsi="Arial" w:cs="Arial"/>
          <w:sz w:val="24"/>
          <w:szCs w:val="24"/>
        </w:rPr>
        <w:t xml:space="preserve">töt. </w:t>
      </w:r>
    </w:p>
    <w:p w:rsidR="007A54E9" w:rsidRPr="00992CEF" w:rsidRDefault="007A54E9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Kainuun liiton ja sen jäsenkuntien edustajat valitaan valtuuston toimikaude</w:t>
      </w:r>
      <w:r w:rsidRPr="00992CEF">
        <w:rPr>
          <w:rFonts w:ascii="Arial" w:hAnsi="Arial" w:cs="Arial"/>
          <w:sz w:val="24"/>
          <w:szCs w:val="24"/>
        </w:rPr>
        <w:t>k</w:t>
      </w:r>
      <w:r w:rsidRPr="00992CEF">
        <w:rPr>
          <w:rFonts w:ascii="Arial" w:hAnsi="Arial" w:cs="Arial"/>
          <w:sz w:val="24"/>
          <w:szCs w:val="24"/>
        </w:rPr>
        <w:t xml:space="preserve">si. </w:t>
      </w:r>
    </w:p>
    <w:p w:rsidR="007A54E9" w:rsidRPr="00992CEF" w:rsidRDefault="007A54E9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Edustajat ja heidän henkilökohtaiset varaedustajansa nimetään yhteistyöryhmässä edu</w:t>
      </w:r>
      <w:r w:rsidRPr="00992CEF">
        <w:rPr>
          <w:rFonts w:ascii="Arial" w:hAnsi="Arial" w:cs="Arial"/>
          <w:sz w:val="24"/>
          <w:szCs w:val="24"/>
        </w:rPr>
        <w:t>s</w:t>
      </w:r>
      <w:r w:rsidRPr="00992CEF">
        <w:rPr>
          <w:rFonts w:ascii="Arial" w:hAnsi="Arial" w:cs="Arial"/>
          <w:sz w:val="24"/>
          <w:szCs w:val="24"/>
        </w:rPr>
        <w:t>tettujen tahojen ehdotukse</w:t>
      </w:r>
      <w:r w:rsidRPr="00992CEF">
        <w:rPr>
          <w:rFonts w:ascii="Arial" w:hAnsi="Arial" w:cs="Arial"/>
          <w:sz w:val="24"/>
          <w:szCs w:val="24"/>
        </w:rPr>
        <w:t>s</w:t>
      </w:r>
      <w:r w:rsidRPr="00992CEF">
        <w:rPr>
          <w:rFonts w:ascii="Arial" w:hAnsi="Arial" w:cs="Arial"/>
          <w:sz w:val="24"/>
          <w:szCs w:val="24"/>
        </w:rPr>
        <w:t xml:space="preserve">ta. </w:t>
      </w:r>
    </w:p>
    <w:p w:rsidR="007A54E9" w:rsidRPr="00992CEF" w:rsidRDefault="007A54E9" w:rsidP="00992CEF">
      <w:pPr>
        <w:jc w:val="center"/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b/>
          <w:bCs/>
          <w:sz w:val="24"/>
          <w:szCs w:val="24"/>
        </w:rPr>
        <w:t>3 §</w:t>
      </w:r>
    </w:p>
    <w:p w:rsidR="007A54E9" w:rsidRPr="00992CEF" w:rsidRDefault="007A54E9" w:rsidP="00992C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CEF">
        <w:rPr>
          <w:rFonts w:ascii="Arial" w:hAnsi="Arial" w:cs="Arial"/>
          <w:b/>
          <w:bCs/>
          <w:sz w:val="24"/>
          <w:szCs w:val="24"/>
        </w:rPr>
        <w:t>Jaostot ja asiantuntijoiden kutsuminen</w:t>
      </w:r>
    </w:p>
    <w:p w:rsidR="007A54E9" w:rsidRPr="00992CEF" w:rsidRDefault="007A54E9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Yhteistyöryhmä voi asettaa maaseutujaoston maa-seuturahastosta rahoitettavien toime</w:t>
      </w:r>
      <w:r w:rsidRPr="00992CEF">
        <w:rPr>
          <w:rFonts w:ascii="Arial" w:hAnsi="Arial" w:cs="Arial"/>
          <w:sz w:val="24"/>
          <w:szCs w:val="24"/>
        </w:rPr>
        <w:t>n</w:t>
      </w:r>
      <w:r w:rsidRPr="00992CEF">
        <w:rPr>
          <w:rFonts w:ascii="Arial" w:hAnsi="Arial" w:cs="Arial"/>
          <w:sz w:val="24"/>
          <w:szCs w:val="24"/>
        </w:rPr>
        <w:t>piteiden alueellista tarkastelua ja muihin alueellisiin toimenpiteisiin tapahtuvaa yhteensov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>tusta varten. Jaoston puheenjohtajana toimii elinkeino-, li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 xml:space="preserve">kenne- ja ympäristökeskuksen edustaja. Yhteistyöryhmä voi asettaa lisäksi muita jaostoja yhteistyöryhmässä käsiteltävien </w:t>
      </w:r>
      <w:r w:rsidRPr="00992CEF">
        <w:rPr>
          <w:rFonts w:ascii="Arial" w:hAnsi="Arial" w:cs="Arial"/>
          <w:sz w:val="24"/>
          <w:szCs w:val="24"/>
        </w:rPr>
        <w:lastRenderedPageBreak/>
        <w:t>asioiden valmistelua varten sekä kutsua yhteistyöryhmään asiantuntijoita. Asiantuntijat e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 xml:space="preserve">vät ota osaa päätöksentekoon. </w:t>
      </w:r>
    </w:p>
    <w:p w:rsidR="007A54E9" w:rsidRPr="00992CEF" w:rsidRDefault="007A54E9" w:rsidP="00992CEF">
      <w:pPr>
        <w:jc w:val="center"/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b/>
          <w:bCs/>
          <w:sz w:val="24"/>
          <w:szCs w:val="24"/>
        </w:rPr>
        <w:t>4 §</w:t>
      </w:r>
    </w:p>
    <w:p w:rsidR="007A54E9" w:rsidRPr="00992CEF" w:rsidRDefault="007A54E9" w:rsidP="00992C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CEF">
        <w:rPr>
          <w:rFonts w:ascii="Arial" w:hAnsi="Arial" w:cs="Arial"/>
          <w:b/>
          <w:bCs/>
          <w:sz w:val="24"/>
          <w:szCs w:val="24"/>
        </w:rPr>
        <w:t>Puheenjohtajisto</w:t>
      </w:r>
    </w:p>
    <w:p w:rsidR="007A54E9" w:rsidRPr="00992CEF" w:rsidRDefault="007A54E9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Maakuntahallitus nimeää yhteistyöryhmälle puheenjohtajan, jonka tulee olla kuntalaissa </w:t>
      </w:r>
      <w:r w:rsidR="00E25CE6" w:rsidRPr="00992CEF">
        <w:rPr>
          <w:rFonts w:ascii="Arial" w:hAnsi="Arial" w:cs="Arial"/>
          <w:sz w:val="24"/>
          <w:szCs w:val="24"/>
        </w:rPr>
        <w:t xml:space="preserve">(365/1995) </w:t>
      </w:r>
      <w:r w:rsidRPr="00992CEF">
        <w:rPr>
          <w:rFonts w:ascii="Arial" w:hAnsi="Arial" w:cs="Arial"/>
          <w:sz w:val="24"/>
          <w:szCs w:val="24"/>
        </w:rPr>
        <w:t>tarkoitettu luottamushenkilö, sekä yhteistyöryhmässä edustettuna olevien os</w:t>
      </w:r>
      <w:r w:rsidRPr="00992CEF">
        <w:rPr>
          <w:rFonts w:ascii="Arial" w:hAnsi="Arial" w:cs="Arial"/>
          <w:sz w:val="24"/>
          <w:szCs w:val="24"/>
        </w:rPr>
        <w:t>a</w:t>
      </w:r>
      <w:r w:rsidRPr="00992CEF">
        <w:rPr>
          <w:rFonts w:ascii="Arial" w:hAnsi="Arial" w:cs="Arial"/>
          <w:sz w:val="24"/>
          <w:szCs w:val="24"/>
        </w:rPr>
        <w:t>puolten ehdotuksesta kolme varapuheenjohtajaa, joiden tulee olla yhteistyöryhmän jäs</w:t>
      </w:r>
      <w:r w:rsidRPr="00992CEF">
        <w:rPr>
          <w:rFonts w:ascii="Arial" w:hAnsi="Arial" w:cs="Arial"/>
          <w:sz w:val="24"/>
          <w:szCs w:val="24"/>
        </w:rPr>
        <w:t>e</w:t>
      </w:r>
      <w:r w:rsidRPr="00992CEF">
        <w:rPr>
          <w:rFonts w:ascii="Arial" w:hAnsi="Arial" w:cs="Arial"/>
          <w:sz w:val="24"/>
          <w:szCs w:val="24"/>
        </w:rPr>
        <w:t xml:space="preserve">niä. </w:t>
      </w:r>
    </w:p>
    <w:p w:rsidR="00697C40" w:rsidRPr="00992CEF" w:rsidRDefault="00E25CE6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5</w:t>
      </w:r>
      <w:r w:rsidR="00697C40" w:rsidRPr="00992CEF">
        <w:rPr>
          <w:rFonts w:ascii="Arial" w:hAnsi="Arial" w:cs="Arial"/>
          <w:b/>
          <w:sz w:val="24"/>
          <w:szCs w:val="24"/>
        </w:rPr>
        <w:t xml:space="preserve"> §</w:t>
      </w:r>
    </w:p>
    <w:p w:rsidR="00697C40" w:rsidRPr="00992CEF" w:rsidRDefault="00697C40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Yhteistyöryhmän jäsenten asema</w:t>
      </w:r>
    </w:p>
    <w:p w:rsidR="00E25CE6" w:rsidRPr="00992CEF" w:rsidRDefault="00E25CE6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Maakunnan yhteistyöryhmän ja sen asettaman jaoston jäseneen sovelletaan rikosoike</w:t>
      </w:r>
      <w:r w:rsidRPr="00992CEF">
        <w:rPr>
          <w:rFonts w:ascii="Arial" w:hAnsi="Arial" w:cs="Arial"/>
          <w:sz w:val="24"/>
          <w:szCs w:val="24"/>
        </w:rPr>
        <w:t>u</w:t>
      </w:r>
      <w:r w:rsidRPr="00992CEF">
        <w:rPr>
          <w:rFonts w:ascii="Arial" w:hAnsi="Arial" w:cs="Arial"/>
          <w:sz w:val="24"/>
          <w:szCs w:val="24"/>
        </w:rPr>
        <w:t>dellista virkavastuuta koskevia säännöksiä. Vahingonkorvausvastuusta säädetään vahi</w:t>
      </w:r>
      <w:r w:rsidRPr="00992CEF">
        <w:rPr>
          <w:rFonts w:ascii="Arial" w:hAnsi="Arial" w:cs="Arial"/>
          <w:sz w:val="24"/>
          <w:szCs w:val="24"/>
        </w:rPr>
        <w:t>n</w:t>
      </w:r>
      <w:r w:rsidRPr="00992CEF">
        <w:rPr>
          <w:rFonts w:ascii="Arial" w:hAnsi="Arial" w:cs="Arial"/>
          <w:sz w:val="24"/>
          <w:szCs w:val="24"/>
        </w:rPr>
        <w:t>gonkorvauslaissa (412/1974). Jäsenistä on voimassa, mitä kuntalain 32 b §:ssä, 33 §:ssä, 34 §:n 1 momentin 1 kohdassa, 36–41 §:ssä ja 43 §:ssä säädetään luottamushenk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 xml:space="preserve">löistä. </w:t>
      </w:r>
    </w:p>
    <w:p w:rsidR="00E25CE6" w:rsidRPr="00992CEF" w:rsidRDefault="00E25CE6" w:rsidP="00992CEF">
      <w:pPr>
        <w:rPr>
          <w:rFonts w:ascii="Arial" w:hAnsi="Arial" w:cs="Arial"/>
          <w:sz w:val="24"/>
          <w:szCs w:val="24"/>
        </w:rPr>
      </w:pPr>
    </w:p>
    <w:p w:rsidR="00E25CE6" w:rsidRPr="00992CEF" w:rsidRDefault="00E25CE6" w:rsidP="00992CEF">
      <w:pPr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Maakunnan liittoon pysyväisluonteisessa palvelussuhteessa oleva henkilö voidaan kuite</w:t>
      </w:r>
      <w:r w:rsidRPr="00992CEF">
        <w:rPr>
          <w:rFonts w:ascii="Arial" w:hAnsi="Arial" w:cs="Arial"/>
          <w:sz w:val="24"/>
          <w:szCs w:val="24"/>
        </w:rPr>
        <w:t>n</w:t>
      </w:r>
      <w:r w:rsidRPr="00992CEF">
        <w:rPr>
          <w:rFonts w:ascii="Arial" w:hAnsi="Arial" w:cs="Arial"/>
          <w:sz w:val="24"/>
          <w:szCs w:val="24"/>
        </w:rPr>
        <w:t>kin valita yhtei</w:t>
      </w:r>
      <w:r w:rsidRPr="00992CEF">
        <w:rPr>
          <w:rFonts w:ascii="Arial" w:hAnsi="Arial" w:cs="Arial"/>
          <w:sz w:val="24"/>
          <w:szCs w:val="24"/>
        </w:rPr>
        <w:t>s</w:t>
      </w:r>
      <w:r w:rsidRPr="00992CEF">
        <w:rPr>
          <w:rFonts w:ascii="Arial" w:hAnsi="Arial" w:cs="Arial"/>
          <w:sz w:val="24"/>
          <w:szCs w:val="24"/>
        </w:rPr>
        <w:t>työryhmän jäseneksi.</w:t>
      </w:r>
    </w:p>
    <w:p w:rsidR="00576A2E" w:rsidRPr="00992CEF" w:rsidRDefault="00E25CE6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6</w:t>
      </w:r>
      <w:r w:rsidR="00697C40" w:rsidRPr="00992CEF">
        <w:rPr>
          <w:rFonts w:ascii="Arial" w:hAnsi="Arial" w:cs="Arial"/>
          <w:b/>
          <w:sz w:val="24"/>
          <w:szCs w:val="24"/>
        </w:rPr>
        <w:t xml:space="preserve"> §</w:t>
      </w:r>
    </w:p>
    <w:p w:rsidR="00697C40" w:rsidRPr="00992CEF" w:rsidRDefault="007A54E9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Maakunnan y</w:t>
      </w:r>
      <w:r w:rsidR="00697C40" w:rsidRPr="00992CEF">
        <w:rPr>
          <w:rFonts w:ascii="Arial" w:hAnsi="Arial" w:cs="Arial"/>
          <w:b/>
          <w:sz w:val="24"/>
          <w:szCs w:val="24"/>
        </w:rPr>
        <w:t>hteistyöryhmän asiantuntijoiden palkkiot ja korvaukset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Alueiden kehittämislain 17 §:n 2 momentin 1 ja 3</w:t>
      </w:r>
      <w:r w:rsidR="00E47E56" w:rsidRPr="00992CEF">
        <w:rPr>
          <w:rFonts w:ascii="Arial" w:hAnsi="Arial" w:cs="Arial"/>
          <w:sz w:val="24"/>
          <w:szCs w:val="24"/>
        </w:rPr>
        <w:t xml:space="preserve"> kohdassa mainittuja osapuolia </w:t>
      </w:r>
      <w:r w:rsidRPr="00992CEF">
        <w:rPr>
          <w:rFonts w:ascii="Arial" w:hAnsi="Arial" w:cs="Arial"/>
          <w:sz w:val="24"/>
          <w:szCs w:val="24"/>
        </w:rPr>
        <w:t>edustav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 xml:space="preserve">en tahojen edustajille maksettavista palkkioista, </w:t>
      </w:r>
      <w:r w:rsidR="00E47E56" w:rsidRPr="00992CEF">
        <w:rPr>
          <w:rFonts w:ascii="Arial" w:hAnsi="Arial" w:cs="Arial"/>
          <w:sz w:val="24"/>
          <w:szCs w:val="24"/>
        </w:rPr>
        <w:t xml:space="preserve">ansionmenetyskorvauksista sekä </w:t>
      </w:r>
      <w:r w:rsidRPr="00992CEF">
        <w:rPr>
          <w:rFonts w:ascii="Arial" w:hAnsi="Arial" w:cs="Arial"/>
          <w:sz w:val="24"/>
          <w:szCs w:val="24"/>
        </w:rPr>
        <w:t>matk</w:t>
      </w:r>
      <w:r w:rsidRPr="00992CEF">
        <w:rPr>
          <w:rFonts w:ascii="Arial" w:hAnsi="Arial" w:cs="Arial"/>
          <w:sz w:val="24"/>
          <w:szCs w:val="24"/>
        </w:rPr>
        <w:t>a</w:t>
      </w:r>
      <w:r w:rsidRPr="00992CEF">
        <w:rPr>
          <w:rFonts w:ascii="Arial" w:hAnsi="Arial" w:cs="Arial"/>
          <w:sz w:val="24"/>
          <w:szCs w:val="24"/>
        </w:rPr>
        <w:t>k</w:t>
      </w:r>
      <w:r w:rsidR="00576A2E" w:rsidRPr="00992CEF">
        <w:rPr>
          <w:rFonts w:ascii="Arial" w:hAnsi="Arial" w:cs="Arial"/>
          <w:sz w:val="24"/>
          <w:szCs w:val="24"/>
        </w:rPr>
        <w:t>ustan</w:t>
      </w:r>
      <w:r w:rsidR="00E47E56" w:rsidRPr="00992CEF">
        <w:rPr>
          <w:rFonts w:ascii="Arial" w:hAnsi="Arial" w:cs="Arial"/>
          <w:sz w:val="24"/>
          <w:szCs w:val="24"/>
        </w:rPr>
        <w:t>nuksista ja muiden heille</w:t>
      </w:r>
      <w:r w:rsidRPr="00992CEF">
        <w:rPr>
          <w:rFonts w:ascii="Arial" w:hAnsi="Arial" w:cs="Arial"/>
          <w:sz w:val="24"/>
          <w:szCs w:val="24"/>
        </w:rPr>
        <w:t xml:space="preserve"> tehtävän hoitamisesta aiheutuneista kustannusten ko</w:t>
      </w:r>
      <w:r w:rsidRPr="00992CEF">
        <w:rPr>
          <w:rFonts w:ascii="Arial" w:hAnsi="Arial" w:cs="Arial"/>
          <w:sz w:val="24"/>
          <w:szCs w:val="24"/>
        </w:rPr>
        <w:t>r</w:t>
      </w:r>
      <w:r w:rsidR="00BB5187" w:rsidRPr="00992CEF">
        <w:rPr>
          <w:rFonts w:ascii="Arial" w:hAnsi="Arial" w:cs="Arial"/>
          <w:sz w:val="24"/>
          <w:szCs w:val="24"/>
        </w:rPr>
        <w:t xml:space="preserve">vaamisesta </w:t>
      </w:r>
      <w:r w:rsidRPr="00992CEF">
        <w:rPr>
          <w:rFonts w:ascii="Arial" w:hAnsi="Arial" w:cs="Arial"/>
          <w:sz w:val="24"/>
          <w:szCs w:val="24"/>
        </w:rPr>
        <w:t>on voimassa, mitä kuntalain 42 §:ssä säädetään luottamushenkilöistä sekä Kainuun liiton luottamushenkilöiden pal</w:t>
      </w:r>
      <w:r w:rsidRPr="00992CEF">
        <w:rPr>
          <w:rFonts w:ascii="Arial" w:hAnsi="Arial" w:cs="Arial"/>
          <w:sz w:val="24"/>
          <w:szCs w:val="24"/>
        </w:rPr>
        <w:t>k</w:t>
      </w:r>
      <w:r w:rsidRPr="00992CEF">
        <w:rPr>
          <w:rFonts w:ascii="Arial" w:hAnsi="Arial" w:cs="Arial"/>
          <w:sz w:val="24"/>
          <w:szCs w:val="24"/>
        </w:rPr>
        <w:t>kiosäännössä. Valtion viranomaisten ja muiden valtionhallintoon kuuluvien organisaatioiden edustajille maksettavista palkkioista ja korv</w:t>
      </w:r>
      <w:r w:rsidRPr="00992CEF">
        <w:rPr>
          <w:rFonts w:ascii="Arial" w:hAnsi="Arial" w:cs="Arial"/>
          <w:sz w:val="24"/>
          <w:szCs w:val="24"/>
        </w:rPr>
        <w:t>a</w:t>
      </w:r>
      <w:r w:rsidRPr="00992CEF">
        <w:rPr>
          <w:rFonts w:ascii="Arial" w:hAnsi="Arial" w:cs="Arial"/>
          <w:sz w:val="24"/>
          <w:szCs w:val="24"/>
        </w:rPr>
        <w:t>uksista vastaa se taho, jota jäsen edustaa. Sama koskee soveltuvin osin asiantuntijoita.</w:t>
      </w:r>
    </w:p>
    <w:p w:rsidR="00697C40" w:rsidRPr="00992CEF" w:rsidRDefault="00E25CE6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7</w:t>
      </w:r>
      <w:r w:rsidR="00697C40" w:rsidRPr="00992CEF">
        <w:rPr>
          <w:rFonts w:ascii="Arial" w:hAnsi="Arial" w:cs="Arial"/>
          <w:b/>
          <w:sz w:val="24"/>
          <w:szCs w:val="24"/>
        </w:rPr>
        <w:t xml:space="preserve"> §</w:t>
      </w:r>
    </w:p>
    <w:p w:rsidR="00697C40" w:rsidRPr="00992CEF" w:rsidRDefault="00697C40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Yhteistyöryhmän tehtävät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Maakunnan yhteistyöryhmä (MYR) hoitaa sille rakennerahastolain 21 §:ssä määrätyt te</w:t>
      </w:r>
      <w:r w:rsidRPr="00992CEF">
        <w:rPr>
          <w:rFonts w:ascii="Arial" w:hAnsi="Arial" w:cs="Arial"/>
          <w:sz w:val="24"/>
          <w:szCs w:val="24"/>
        </w:rPr>
        <w:t>h</w:t>
      </w:r>
      <w:r w:rsidRPr="00992CEF">
        <w:rPr>
          <w:rFonts w:ascii="Arial" w:hAnsi="Arial" w:cs="Arial"/>
          <w:sz w:val="24"/>
          <w:szCs w:val="24"/>
        </w:rPr>
        <w:t>tävät.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Alueiden kehittämisestä annetun lain 17 §:ssä tarkoitettu maakunnan yhteistyöryhmä: (29.12.2009/1653)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1) yhteensovittaa seuraavan varainhoitovuoden aluekehitysrahastosta osarahoitettavan toimenpideohjelman rakennerahastovarojen ja niitä vastaavan kansallisen rahoitusosu</w:t>
      </w:r>
      <w:r w:rsidRPr="00992CEF">
        <w:rPr>
          <w:rFonts w:ascii="Arial" w:hAnsi="Arial" w:cs="Arial"/>
          <w:sz w:val="24"/>
          <w:szCs w:val="24"/>
        </w:rPr>
        <w:t>u</w:t>
      </w:r>
      <w:r w:rsidRPr="00992CEF">
        <w:rPr>
          <w:rFonts w:ascii="Arial" w:hAnsi="Arial" w:cs="Arial"/>
          <w:sz w:val="24"/>
          <w:szCs w:val="24"/>
        </w:rPr>
        <w:lastRenderedPageBreak/>
        <w:t>den kohdentumisen maakunnassa rakennerahasto-ohjelmaa rahoittaville valtion vira</w:t>
      </w:r>
      <w:r w:rsidRPr="00992CEF">
        <w:rPr>
          <w:rFonts w:ascii="Arial" w:hAnsi="Arial" w:cs="Arial"/>
          <w:sz w:val="24"/>
          <w:szCs w:val="24"/>
        </w:rPr>
        <w:t>n</w:t>
      </w:r>
      <w:r w:rsidRPr="00992CEF">
        <w:rPr>
          <w:rFonts w:ascii="Arial" w:hAnsi="Arial" w:cs="Arial"/>
          <w:sz w:val="24"/>
          <w:szCs w:val="24"/>
        </w:rPr>
        <w:t>omaisille, maakunnan liitolle ja muille rakennerahasto-ohjelman rahoitukseen osallistuville;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2) yhteensovittaa seuraavan varainhoitovuoden sosiaalirahastosta osarahoitettavan to-imenpideohjelman alueellisen osion rakennerahastovarat ja niitä vastaavan kansallisen rahoitu</w:t>
      </w:r>
      <w:r w:rsidRPr="00992CEF">
        <w:rPr>
          <w:rFonts w:ascii="Arial" w:hAnsi="Arial" w:cs="Arial"/>
          <w:sz w:val="24"/>
          <w:szCs w:val="24"/>
        </w:rPr>
        <w:t>s</w:t>
      </w:r>
      <w:r w:rsidRPr="00992CEF">
        <w:rPr>
          <w:rFonts w:ascii="Arial" w:hAnsi="Arial" w:cs="Arial"/>
          <w:sz w:val="24"/>
          <w:szCs w:val="24"/>
        </w:rPr>
        <w:t>osuuden asianomaiselle hallinnonalalle sovitun rahoituskehyksen mukaan, jollei rahoituskehyksestä poikkeamiseen ole maakunnan keh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>tykseen liittyviä tai muita painavia syitä;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3) suuntaa 1 ja 2 kohdassa tarkoitettua maakuntaan osoitettua rakennerahastojen </w:t>
      </w:r>
      <w:r w:rsidR="00992CEF" w:rsidRPr="00992CEF">
        <w:rPr>
          <w:rFonts w:ascii="Arial" w:hAnsi="Arial" w:cs="Arial"/>
          <w:sz w:val="24"/>
          <w:szCs w:val="24"/>
        </w:rPr>
        <w:t>raho</w:t>
      </w:r>
      <w:r w:rsidR="00992CEF" w:rsidRPr="00992CEF">
        <w:rPr>
          <w:rFonts w:ascii="Arial" w:hAnsi="Arial" w:cs="Arial"/>
          <w:sz w:val="24"/>
          <w:szCs w:val="24"/>
        </w:rPr>
        <w:t>i</w:t>
      </w:r>
      <w:r w:rsidR="00992CEF" w:rsidRPr="00992CEF">
        <w:rPr>
          <w:rFonts w:ascii="Arial" w:hAnsi="Arial" w:cs="Arial"/>
          <w:sz w:val="24"/>
          <w:szCs w:val="24"/>
        </w:rPr>
        <w:t>tusta</w:t>
      </w:r>
      <w:r w:rsidRPr="00992CEF">
        <w:rPr>
          <w:rFonts w:ascii="Arial" w:hAnsi="Arial" w:cs="Arial"/>
          <w:sz w:val="24"/>
          <w:szCs w:val="24"/>
        </w:rPr>
        <w:t xml:space="preserve"> ja vastaavaa kansallista rahoitusta tarkistamalla maakunnan yhteistyöasiakirjan, jos se on rakenn</w:t>
      </w:r>
      <w:r w:rsidRPr="00992CEF">
        <w:rPr>
          <w:rFonts w:ascii="Arial" w:hAnsi="Arial" w:cs="Arial"/>
          <w:sz w:val="24"/>
          <w:szCs w:val="24"/>
        </w:rPr>
        <w:t>e</w:t>
      </w:r>
      <w:r w:rsidRPr="00992CEF">
        <w:rPr>
          <w:rFonts w:ascii="Arial" w:hAnsi="Arial" w:cs="Arial"/>
          <w:sz w:val="24"/>
          <w:szCs w:val="24"/>
        </w:rPr>
        <w:t>rahasto-ohjelman toimeenpanon kannalta tarpeen;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4) saa tiedoksi yhteensovitusta varten maakunnan yhteistyöasiakirjan laatimisen yhte</w:t>
      </w:r>
      <w:r w:rsidRPr="00992CEF">
        <w:rPr>
          <w:rFonts w:ascii="Arial" w:hAnsi="Arial" w:cs="Arial"/>
          <w:sz w:val="24"/>
          <w:szCs w:val="24"/>
        </w:rPr>
        <w:t>y</w:t>
      </w:r>
      <w:r w:rsidRPr="00992CEF">
        <w:rPr>
          <w:rFonts w:ascii="Arial" w:hAnsi="Arial" w:cs="Arial"/>
          <w:sz w:val="24"/>
          <w:szCs w:val="24"/>
        </w:rPr>
        <w:t>dessä suunnitelmat ja raportit maaseuturahaston alueellisesta rahoituksesta, kalatalousr</w:t>
      </w:r>
      <w:r w:rsidRPr="00992CEF">
        <w:rPr>
          <w:rFonts w:ascii="Arial" w:hAnsi="Arial" w:cs="Arial"/>
          <w:sz w:val="24"/>
          <w:szCs w:val="24"/>
        </w:rPr>
        <w:t>a</w:t>
      </w:r>
      <w:r w:rsidRPr="00992CEF">
        <w:rPr>
          <w:rFonts w:ascii="Arial" w:hAnsi="Arial" w:cs="Arial"/>
          <w:sz w:val="24"/>
          <w:szCs w:val="24"/>
        </w:rPr>
        <w:t>hastosta rahoitettavista toimenpiteistä ja sosiaalirahastosta osarahoitettavan toimenpid</w:t>
      </w:r>
      <w:r w:rsidRPr="00992CEF">
        <w:rPr>
          <w:rFonts w:ascii="Arial" w:hAnsi="Arial" w:cs="Arial"/>
          <w:sz w:val="24"/>
          <w:szCs w:val="24"/>
        </w:rPr>
        <w:t>e</w:t>
      </w:r>
      <w:r w:rsidRPr="00992CEF">
        <w:rPr>
          <w:rFonts w:ascii="Arial" w:hAnsi="Arial" w:cs="Arial"/>
          <w:sz w:val="24"/>
          <w:szCs w:val="24"/>
        </w:rPr>
        <w:t>ohjelman valtakunnallisen osion rahoituksesta ja varmistaa eri toimenpiteiden yhteensov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>tuksen ja eri rahastojen osallistum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>sen laajojen ja aluekehittämisen kannalta merkittävien hankkeiden toteuttamiseen;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5) päättää yhteistyöasiakirjassa rakennerahasto-ohjelmassa olevien hankkeiden </w:t>
      </w:r>
      <w:r w:rsidR="00992CEF">
        <w:rPr>
          <w:rFonts w:ascii="Arial" w:hAnsi="Arial" w:cs="Arial"/>
          <w:sz w:val="24"/>
          <w:szCs w:val="24"/>
        </w:rPr>
        <w:t>valintak</w:t>
      </w:r>
      <w:r w:rsidR="00992CEF" w:rsidRPr="00992CEF">
        <w:rPr>
          <w:rFonts w:ascii="Arial" w:hAnsi="Arial" w:cs="Arial"/>
          <w:sz w:val="24"/>
          <w:szCs w:val="24"/>
        </w:rPr>
        <w:t>r</w:t>
      </w:r>
      <w:r w:rsidR="00992CEF" w:rsidRPr="00992CEF">
        <w:rPr>
          <w:rFonts w:ascii="Arial" w:hAnsi="Arial" w:cs="Arial"/>
          <w:sz w:val="24"/>
          <w:szCs w:val="24"/>
        </w:rPr>
        <w:t>i</w:t>
      </w:r>
      <w:r w:rsidR="00992CEF" w:rsidRPr="00992CEF">
        <w:rPr>
          <w:rFonts w:ascii="Arial" w:hAnsi="Arial" w:cs="Arial"/>
          <w:sz w:val="24"/>
          <w:szCs w:val="24"/>
        </w:rPr>
        <w:t>teerien</w:t>
      </w:r>
      <w:r w:rsidRPr="00992CEF">
        <w:rPr>
          <w:rFonts w:ascii="Arial" w:hAnsi="Arial" w:cs="Arial"/>
          <w:sz w:val="24"/>
          <w:szCs w:val="24"/>
        </w:rPr>
        <w:t xml:space="preserve"> alueell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>sesta soveltamisesta;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Käsiteltävät hankkeet:</w:t>
      </w:r>
    </w:p>
    <w:p w:rsidR="00697C40" w:rsidRPr="00992CEF" w:rsidRDefault="00576A2E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- </w:t>
      </w:r>
      <w:r w:rsidR="00697C40" w:rsidRPr="00992CEF">
        <w:rPr>
          <w:rFonts w:ascii="Arial" w:hAnsi="Arial" w:cs="Arial"/>
          <w:sz w:val="24"/>
          <w:szCs w:val="24"/>
        </w:rPr>
        <w:t>ylimaakunnalliset hankkeet, joissa on rahoitusta vähintään kahdesta maakunnasta</w:t>
      </w:r>
    </w:p>
    <w:p w:rsidR="00697C40" w:rsidRPr="00992CEF" w:rsidRDefault="00576A2E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- </w:t>
      </w:r>
      <w:r w:rsidR="00697C40" w:rsidRPr="00992CEF">
        <w:rPr>
          <w:rFonts w:ascii="Arial" w:hAnsi="Arial" w:cs="Arial"/>
          <w:sz w:val="24"/>
          <w:szCs w:val="24"/>
        </w:rPr>
        <w:t>hankkeet, joita rahoittavat merkittävästi useat viranomaistahot</w:t>
      </w:r>
    </w:p>
    <w:p w:rsidR="00697C40" w:rsidRPr="00992CEF" w:rsidRDefault="00576A2E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- </w:t>
      </w:r>
      <w:r w:rsidR="00697C40" w:rsidRPr="00992CEF">
        <w:rPr>
          <w:rFonts w:ascii="Arial" w:hAnsi="Arial" w:cs="Arial"/>
          <w:sz w:val="24"/>
          <w:szCs w:val="24"/>
        </w:rPr>
        <w:t>rahoittavan viranomaistahon käsiteltäväksi esittämät hankkeet</w:t>
      </w:r>
    </w:p>
    <w:p w:rsidR="00697C40" w:rsidRPr="00992CEF" w:rsidRDefault="00576A2E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- </w:t>
      </w:r>
      <w:r w:rsidR="00697C40" w:rsidRPr="00992CEF">
        <w:rPr>
          <w:rFonts w:ascii="Arial" w:hAnsi="Arial" w:cs="Arial"/>
          <w:sz w:val="24"/>
          <w:szCs w:val="24"/>
        </w:rPr>
        <w:t>suuret maakunnalliset hankkeet, jotka ovat kokonaiskustannusarvioltaan yli 0,5 milj. e</w:t>
      </w:r>
      <w:r w:rsidR="00697C40" w:rsidRPr="00992CEF">
        <w:rPr>
          <w:rFonts w:ascii="Arial" w:hAnsi="Arial" w:cs="Arial"/>
          <w:sz w:val="24"/>
          <w:szCs w:val="24"/>
        </w:rPr>
        <w:t>u</w:t>
      </w:r>
      <w:r w:rsidR="00697C40" w:rsidRPr="00992CEF">
        <w:rPr>
          <w:rFonts w:ascii="Arial" w:hAnsi="Arial" w:cs="Arial"/>
          <w:sz w:val="24"/>
          <w:szCs w:val="24"/>
        </w:rPr>
        <w:t>roa.</w:t>
      </w:r>
    </w:p>
    <w:p w:rsidR="00697C40" w:rsidRPr="00992CEF" w:rsidRDefault="00576A2E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- </w:t>
      </w:r>
      <w:r w:rsidR="00697C40" w:rsidRPr="00992CEF">
        <w:rPr>
          <w:rFonts w:ascii="Arial" w:hAnsi="Arial" w:cs="Arial"/>
          <w:sz w:val="24"/>
          <w:szCs w:val="24"/>
        </w:rPr>
        <w:t>muuten aluekehityksen kannalta merkittävät strategisesti uudentyyppiset hankkeet.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Kielteinen lausunto sitoo rahoittajaa, mutta myönteinen lausunto ei sido. Jos rahoittajataho aikoo yhteistyöryhmän myönteisestä päätöksestä huolimatta tehdä siitä poikkeavan raho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>tuspäätöksen, sen tulee antaa yhteistyöryhmälle tästä tieto ja perustelut painavista syistä.</w:t>
      </w:r>
    </w:p>
    <w:p w:rsidR="00697C40" w:rsidRPr="00992CEF" w:rsidRDefault="00697C40" w:rsidP="00992CEF">
      <w:pPr>
        <w:rPr>
          <w:rFonts w:ascii="Arial" w:hAnsi="Arial" w:cs="Arial"/>
          <w:color w:val="1F497D" w:themeColor="text2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6 kohta on kumottu L:lla </w:t>
      </w:r>
      <w:r w:rsidRPr="00992CEF">
        <w:rPr>
          <w:rFonts w:ascii="Arial" w:hAnsi="Arial" w:cs="Arial"/>
          <w:color w:val="1F497D" w:themeColor="text2"/>
          <w:sz w:val="24"/>
          <w:szCs w:val="24"/>
        </w:rPr>
        <w:t>29.12.2009/1653.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7) huolehtii tarvittavista menettelytavoista, joilla varmistetaan rahoitettaviksi hyväksyttävien hankkeiden mahdollisten ympäristövaikutusten selvittäminen ennen rahoituspäätösten t</w:t>
      </w:r>
      <w:r w:rsidRPr="00992CEF">
        <w:rPr>
          <w:rFonts w:ascii="Arial" w:hAnsi="Arial" w:cs="Arial"/>
          <w:sz w:val="24"/>
          <w:szCs w:val="24"/>
        </w:rPr>
        <w:t>e</w:t>
      </w:r>
      <w:r w:rsidRPr="00992CEF">
        <w:rPr>
          <w:rFonts w:ascii="Arial" w:hAnsi="Arial" w:cs="Arial"/>
          <w:sz w:val="24"/>
          <w:szCs w:val="24"/>
        </w:rPr>
        <w:t>koa;</w:t>
      </w:r>
    </w:p>
    <w:p w:rsidR="00697C40" w:rsidRPr="00992CEF" w:rsidRDefault="00992CEF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8) valmistelee ja esittää siten kuin 8 §:ssä säädetään alue</w:t>
      </w:r>
      <w:r>
        <w:rPr>
          <w:rFonts w:ascii="Arial" w:hAnsi="Arial" w:cs="Arial"/>
          <w:sz w:val="24"/>
          <w:szCs w:val="24"/>
        </w:rPr>
        <w:t>kehitysrahastosta osarahoitett</w:t>
      </w:r>
      <w:r>
        <w:rPr>
          <w:rFonts w:ascii="Arial" w:hAnsi="Arial" w:cs="Arial"/>
          <w:sz w:val="24"/>
          <w:szCs w:val="24"/>
        </w:rPr>
        <w:t>a</w:t>
      </w:r>
      <w:r w:rsidRPr="00992CEF">
        <w:rPr>
          <w:rFonts w:ascii="Arial" w:hAnsi="Arial" w:cs="Arial"/>
          <w:sz w:val="24"/>
          <w:szCs w:val="24"/>
        </w:rPr>
        <w:t>van toimenpideohjelman ja sosiaalirahastosta osarahoitettavan toimenpideohjelman al</w:t>
      </w:r>
      <w:r w:rsidRPr="00992CEF">
        <w:rPr>
          <w:rFonts w:ascii="Arial" w:hAnsi="Arial" w:cs="Arial"/>
          <w:sz w:val="24"/>
          <w:szCs w:val="24"/>
        </w:rPr>
        <w:t>u</w:t>
      </w:r>
      <w:r w:rsidRPr="00992CEF">
        <w:rPr>
          <w:rFonts w:ascii="Arial" w:hAnsi="Arial" w:cs="Arial"/>
          <w:sz w:val="24"/>
          <w:szCs w:val="24"/>
        </w:rPr>
        <w:lastRenderedPageBreak/>
        <w:t>eellisen osan muutostarpeita se</w:t>
      </w:r>
      <w:r w:rsidRPr="00992CEF">
        <w:rPr>
          <w:rFonts w:ascii="Arial" w:hAnsi="Arial" w:cs="Arial"/>
          <w:sz w:val="24"/>
          <w:szCs w:val="24"/>
        </w:rPr>
        <w:t>u</w:t>
      </w:r>
      <w:r w:rsidRPr="00992CEF">
        <w:rPr>
          <w:rFonts w:ascii="Arial" w:hAnsi="Arial" w:cs="Arial"/>
          <w:sz w:val="24"/>
          <w:szCs w:val="24"/>
        </w:rPr>
        <w:t>rantakomitealle ja hallintoviranomaiselle sekä raportoi niille rakennerahasto-ohjelman toteutumisesta;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9) tiedottaa rakennerahasto-ohjelman toimeenpanosta;</w:t>
      </w:r>
    </w:p>
    <w:p w:rsidR="00697C40" w:rsidRPr="00992CEF" w:rsidRDefault="00697C40" w:rsidP="00992CEF">
      <w:pPr>
        <w:rPr>
          <w:rFonts w:ascii="Arial" w:hAnsi="Arial" w:cs="Arial"/>
          <w:color w:val="1F497D" w:themeColor="text2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10 kohta on kumottu L:lla </w:t>
      </w:r>
      <w:r w:rsidRPr="00992CEF">
        <w:rPr>
          <w:rFonts w:ascii="Arial" w:hAnsi="Arial" w:cs="Arial"/>
          <w:color w:val="1F497D" w:themeColor="text2"/>
          <w:sz w:val="24"/>
          <w:szCs w:val="24"/>
        </w:rPr>
        <w:t>29.12.2009/1653.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Edellä 1 momentin 1 ja 2 kohdassa tarkoitetuista tehtävistä hyväksytään asiakirja, jonka kaikki asianomaisessa maakunnassa toimenpideohjelmaa rahoittavat toimijat allekirjoitt</w:t>
      </w:r>
      <w:r w:rsidRPr="00992CEF">
        <w:rPr>
          <w:rFonts w:ascii="Arial" w:hAnsi="Arial" w:cs="Arial"/>
          <w:sz w:val="24"/>
          <w:szCs w:val="24"/>
        </w:rPr>
        <w:t>a</w:t>
      </w:r>
      <w:r w:rsidRPr="00992CEF">
        <w:rPr>
          <w:rFonts w:ascii="Arial" w:hAnsi="Arial" w:cs="Arial"/>
          <w:sz w:val="24"/>
          <w:szCs w:val="24"/>
        </w:rPr>
        <w:t>vat (maakunnan yhteistyöasiaki</w:t>
      </w:r>
      <w:r w:rsidRPr="00992CEF">
        <w:rPr>
          <w:rFonts w:ascii="Arial" w:hAnsi="Arial" w:cs="Arial"/>
          <w:sz w:val="24"/>
          <w:szCs w:val="24"/>
        </w:rPr>
        <w:t>r</w:t>
      </w:r>
      <w:r w:rsidRPr="00992CEF">
        <w:rPr>
          <w:rFonts w:ascii="Arial" w:hAnsi="Arial" w:cs="Arial"/>
          <w:sz w:val="24"/>
          <w:szCs w:val="24"/>
        </w:rPr>
        <w:t>ja).</w:t>
      </w:r>
    </w:p>
    <w:p w:rsidR="00697C40" w:rsidRPr="00992CEF" w:rsidRDefault="00E25CE6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8</w:t>
      </w:r>
      <w:r w:rsidR="00697C40" w:rsidRPr="00992CEF">
        <w:rPr>
          <w:rFonts w:ascii="Arial" w:hAnsi="Arial" w:cs="Arial"/>
          <w:b/>
          <w:sz w:val="24"/>
          <w:szCs w:val="24"/>
        </w:rPr>
        <w:t xml:space="preserve"> §</w:t>
      </w:r>
    </w:p>
    <w:p w:rsidR="00697C40" w:rsidRPr="00992CEF" w:rsidRDefault="00697C40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Maakunnan yhteistyöasiakirja ja sen tarkistaminen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Maakunnan yhteistyöasiakirjan sisällöstä, sen tarkistamisesta ja tarkistamiseen liittyvistä määr</w:t>
      </w:r>
      <w:r w:rsidRPr="00992CEF">
        <w:rPr>
          <w:rFonts w:ascii="Arial" w:hAnsi="Arial" w:cs="Arial"/>
          <w:sz w:val="24"/>
          <w:szCs w:val="24"/>
        </w:rPr>
        <w:t>ä</w:t>
      </w:r>
      <w:r w:rsidRPr="00992CEF">
        <w:rPr>
          <w:rFonts w:ascii="Arial" w:hAnsi="Arial" w:cs="Arial"/>
          <w:sz w:val="24"/>
          <w:szCs w:val="24"/>
        </w:rPr>
        <w:t>ajoista säädetään valtioneuvosten asetus rakennerahastoista (29.3.07/311) 3, 5-7 §:ssä. Muuto</w:t>
      </w:r>
      <w:r w:rsidRPr="00992CEF">
        <w:rPr>
          <w:rFonts w:ascii="Arial" w:hAnsi="Arial" w:cs="Arial"/>
          <w:sz w:val="24"/>
          <w:szCs w:val="24"/>
        </w:rPr>
        <w:t>k</w:t>
      </w:r>
      <w:r w:rsidRPr="00992CEF">
        <w:rPr>
          <w:rFonts w:ascii="Arial" w:hAnsi="Arial" w:cs="Arial"/>
          <w:sz w:val="24"/>
          <w:szCs w:val="24"/>
        </w:rPr>
        <w:t>set 799/2008 ja 1656/2009.</w:t>
      </w:r>
    </w:p>
    <w:p w:rsidR="00172950" w:rsidRPr="00992CEF" w:rsidRDefault="0017295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Yhteistyöryhmä hyväksyy maakunnan yhteistyöasiakirjan, jossa yhteen sovitetaan seura</w:t>
      </w:r>
      <w:r w:rsidRPr="00992CEF">
        <w:rPr>
          <w:rFonts w:ascii="Arial" w:hAnsi="Arial" w:cs="Arial"/>
          <w:sz w:val="24"/>
          <w:szCs w:val="24"/>
        </w:rPr>
        <w:t>a</w:t>
      </w:r>
      <w:r w:rsidRPr="00992CEF">
        <w:rPr>
          <w:rFonts w:ascii="Arial" w:hAnsi="Arial" w:cs="Arial"/>
          <w:sz w:val="24"/>
          <w:szCs w:val="24"/>
        </w:rPr>
        <w:t>van varainhoit</w:t>
      </w:r>
      <w:r w:rsidRPr="00992CEF">
        <w:rPr>
          <w:rFonts w:ascii="Arial" w:hAnsi="Arial" w:cs="Arial"/>
          <w:sz w:val="24"/>
          <w:szCs w:val="24"/>
        </w:rPr>
        <w:t>o</w:t>
      </w:r>
      <w:r w:rsidRPr="00992CEF">
        <w:rPr>
          <w:rFonts w:ascii="Arial" w:hAnsi="Arial" w:cs="Arial"/>
          <w:sz w:val="24"/>
          <w:szCs w:val="24"/>
        </w:rPr>
        <w:t>vuoden rakennerahastovarojen ja vastaavan kansallisen rahoitusosuuden kohdentuminen maakunnassa rakennerahasto-ohjelmaa rahoittaville valtion viranomaisille, maakunnan liitolle ja muille rakennerahasto-ohjelman rahoitukseen osallistuville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Maakunnan yhteistyöasiakirja hyväksytään rakennerahastolain 21 §:n nojalla vuosittain talousarvioesityksen antamisen jälkeen lokakuun loppuun mennessä samanaikaisesti maakuntaohjelman toteuttamissuunn</w:t>
      </w:r>
      <w:r w:rsidRPr="00992CEF">
        <w:rPr>
          <w:rFonts w:ascii="Arial" w:hAnsi="Arial" w:cs="Arial"/>
          <w:sz w:val="24"/>
          <w:szCs w:val="24"/>
        </w:rPr>
        <w:t>i</w:t>
      </w:r>
      <w:r w:rsidRPr="00992CEF">
        <w:rPr>
          <w:rFonts w:ascii="Arial" w:hAnsi="Arial" w:cs="Arial"/>
          <w:sz w:val="24"/>
          <w:szCs w:val="24"/>
        </w:rPr>
        <w:t>telman käsittelyn kanssa.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Yhteistyöryhmän sihteeristö valmistelee yhteistyöasiakirjan.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Maakunnan yhteistyöryhmä tarkistaa tarvittaessa maakunnan yhteistyöasiakirjan valtion talousa</w:t>
      </w:r>
      <w:r w:rsidRPr="00992CEF">
        <w:rPr>
          <w:rFonts w:ascii="Arial" w:hAnsi="Arial" w:cs="Arial"/>
          <w:sz w:val="24"/>
          <w:szCs w:val="24"/>
        </w:rPr>
        <w:t>r</w:t>
      </w:r>
      <w:r w:rsidRPr="00992CEF">
        <w:rPr>
          <w:rFonts w:ascii="Arial" w:hAnsi="Arial" w:cs="Arial"/>
          <w:sz w:val="24"/>
          <w:szCs w:val="24"/>
        </w:rPr>
        <w:t>vion tai lisätalousarvion tultua hyväksytyksi välittömästi sen jälkeen, kun rakenne-rahastovarat ja vastaava valtion rahoitusosuus on jaettu välittäville toimielimille ja on maa-kunnittain tiedossa.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Yhteistyöryhmä tarkistaa yhteistyöasiakirjan myös ohjelmareservin jaon yhteydessä </w:t>
      </w:r>
      <w:r w:rsidR="00992CEF">
        <w:rPr>
          <w:rFonts w:ascii="Arial" w:hAnsi="Arial" w:cs="Arial"/>
          <w:sz w:val="24"/>
          <w:szCs w:val="24"/>
        </w:rPr>
        <w:t>väli</w:t>
      </w:r>
      <w:r w:rsidR="00992CEF">
        <w:rPr>
          <w:rFonts w:ascii="Arial" w:hAnsi="Arial" w:cs="Arial"/>
          <w:sz w:val="24"/>
          <w:szCs w:val="24"/>
        </w:rPr>
        <w:t>t</w:t>
      </w:r>
      <w:r w:rsidR="00992CEF" w:rsidRPr="00992CEF">
        <w:rPr>
          <w:rFonts w:ascii="Arial" w:hAnsi="Arial" w:cs="Arial"/>
          <w:sz w:val="24"/>
          <w:szCs w:val="24"/>
        </w:rPr>
        <w:t>tömästi</w:t>
      </w:r>
      <w:r w:rsidRPr="00992CEF">
        <w:rPr>
          <w:rFonts w:ascii="Arial" w:hAnsi="Arial" w:cs="Arial"/>
          <w:sz w:val="24"/>
          <w:szCs w:val="24"/>
        </w:rPr>
        <w:t xml:space="preserve"> sen jälkeen, kun ohjelmareserviä on jaettu välittäville toimielimille ja jako on maa-kunnittain tiedo</w:t>
      </w:r>
      <w:r w:rsidRPr="00992CEF">
        <w:rPr>
          <w:rFonts w:ascii="Arial" w:hAnsi="Arial" w:cs="Arial"/>
          <w:sz w:val="24"/>
          <w:szCs w:val="24"/>
        </w:rPr>
        <w:t>s</w:t>
      </w:r>
      <w:r w:rsidRPr="00992CEF">
        <w:rPr>
          <w:rFonts w:ascii="Arial" w:hAnsi="Arial" w:cs="Arial"/>
          <w:sz w:val="24"/>
          <w:szCs w:val="24"/>
        </w:rPr>
        <w:t>sa.</w:t>
      </w:r>
    </w:p>
    <w:p w:rsidR="00697C40" w:rsidRPr="00992CEF" w:rsidRDefault="00992CEF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Maakunnan yhteistyöryhmä tarkistaa 3 §:ssä mainitut yhteistyöasiakirjaa koskevat kohdat rakennerahastolain 21 §:n 1 momentin 3 kohdan mukaisesti ja täydentää asiakirjaa lisä</w:t>
      </w:r>
      <w:r w:rsidRPr="00992CEF">
        <w:rPr>
          <w:rFonts w:ascii="Arial" w:hAnsi="Arial" w:cs="Arial"/>
          <w:sz w:val="24"/>
          <w:szCs w:val="24"/>
        </w:rPr>
        <w:t>ä</w:t>
      </w:r>
      <w:r w:rsidRPr="00992CEF">
        <w:rPr>
          <w:rFonts w:ascii="Arial" w:hAnsi="Arial" w:cs="Arial"/>
          <w:sz w:val="24"/>
          <w:szCs w:val="24"/>
        </w:rPr>
        <w:t>mällä siihen tiedot menettelytavoista, joiden mukaan rakennerahastovarojen ja vastaavan kansallisen rahoitusosuuden käytöstä ja ohje</w:t>
      </w:r>
      <w:r w:rsidRPr="00992CEF">
        <w:rPr>
          <w:rFonts w:ascii="Arial" w:hAnsi="Arial" w:cs="Arial"/>
          <w:sz w:val="24"/>
          <w:szCs w:val="24"/>
        </w:rPr>
        <w:t>l</w:t>
      </w:r>
      <w:r w:rsidRPr="00992CEF">
        <w:rPr>
          <w:rFonts w:ascii="Arial" w:hAnsi="Arial" w:cs="Arial"/>
          <w:sz w:val="24"/>
          <w:szCs w:val="24"/>
        </w:rPr>
        <w:t>man toteutumisesta raportoidaan yhteistyö-ryhmälle.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Yhteistyöryhmä voi tarkistaa yhteistyöasiakirjaa muulloinkin, jos se on rakennerahasto-ohjelman toimee</w:t>
      </w:r>
      <w:r w:rsidRPr="00992CEF">
        <w:rPr>
          <w:rFonts w:ascii="Arial" w:hAnsi="Arial" w:cs="Arial"/>
          <w:sz w:val="24"/>
          <w:szCs w:val="24"/>
        </w:rPr>
        <w:t>n</w:t>
      </w:r>
      <w:r w:rsidRPr="00992CEF">
        <w:rPr>
          <w:rFonts w:ascii="Arial" w:hAnsi="Arial" w:cs="Arial"/>
          <w:sz w:val="24"/>
          <w:szCs w:val="24"/>
        </w:rPr>
        <w:t>panon kannalta tarpeen.</w:t>
      </w:r>
    </w:p>
    <w:p w:rsidR="00992CEF" w:rsidRDefault="00992CEF" w:rsidP="00992CEF">
      <w:pPr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:rsidR="00DB04AB" w:rsidRPr="00992CEF" w:rsidRDefault="00DB04AB" w:rsidP="00992CEF">
      <w:pPr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992CEF">
        <w:rPr>
          <w:rFonts w:ascii="Arial" w:eastAsia="Times New Roman" w:hAnsi="Arial" w:cs="Arial"/>
          <w:b/>
          <w:bCs/>
          <w:sz w:val="24"/>
          <w:szCs w:val="24"/>
          <w:lang w:eastAsia="fi-FI"/>
        </w:rPr>
        <w:lastRenderedPageBreak/>
        <w:t>Varojen jako</w:t>
      </w:r>
    </w:p>
    <w:p w:rsidR="00DB04AB" w:rsidRPr="00992CEF" w:rsidRDefault="00DB04AB" w:rsidP="00992CE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92CEF">
        <w:rPr>
          <w:rFonts w:ascii="Arial" w:eastAsia="Times New Roman" w:hAnsi="Arial" w:cs="Arial"/>
          <w:sz w:val="24"/>
          <w:szCs w:val="24"/>
          <w:lang w:eastAsia="fi-FI"/>
        </w:rPr>
        <w:t>Rakennerahastolain 7 §:ssä tarkoitettu hallintoviranomainen jakaa sen mukaan kuin siitä muualla ja tässä pykälässä säädetään 9 §:ssä tarkoitettua ohjelmareserviä lukuun ottama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t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ta rakenneraha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s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tovarat ja niitä vastaavan valtion rahoitusosuuden viranomaisena toimiville välittäville toimielimille viivytyksettä kunkin varainhoitovuoden alusta lukien. Jos eduskunta hyväksyy valtion talousarvion varainhoitovuoden jo alettua, varat jaetaan viivytyksettä va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l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tion talousarvion hyväksymisen jälkeen. Hallintoviranomainen tekee esityksen jaoksi va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l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tioneuvostolle yhteistyössä muiden toimenpideo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h</w:t>
      </w:r>
      <w:r w:rsidRPr="00992CEF">
        <w:rPr>
          <w:rFonts w:ascii="Arial" w:eastAsia="Times New Roman" w:hAnsi="Arial" w:cs="Arial"/>
          <w:sz w:val="24"/>
          <w:szCs w:val="24"/>
          <w:lang w:eastAsia="fi-FI"/>
        </w:rPr>
        <w:t>jelmia toteuttavien ministeriöiden kanssa.</w:t>
      </w:r>
      <w:r w:rsidR="007678F2" w:rsidRPr="00992CE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221564" w:rsidRPr="00992CEF" w:rsidRDefault="00DC0922" w:rsidP="00992CE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92CEF">
        <w:rPr>
          <w:rFonts w:ascii="Arial" w:eastAsia="Times New Roman" w:hAnsi="Arial" w:cs="Arial"/>
          <w:sz w:val="24"/>
          <w:szCs w:val="24"/>
          <w:lang w:eastAsia="fi-FI"/>
        </w:rPr>
        <w:t>EU- rakennerahastovarojen ja vastaavan valtion rahoitusosuuden jakamisessa otetaan huomioon maakuntien yhteistyöryhmien hyväksymät m</w:t>
      </w:r>
      <w:r w:rsidR="00DB04AB" w:rsidRPr="00992CEF">
        <w:rPr>
          <w:rFonts w:ascii="Arial" w:eastAsia="Times New Roman" w:hAnsi="Arial" w:cs="Arial"/>
          <w:sz w:val="24"/>
          <w:szCs w:val="24"/>
          <w:lang w:eastAsia="fi-FI"/>
        </w:rPr>
        <w:t>aakuntien yhteistyöasiakirjat. Niihin perustuen asianomaiset ministeriöt tekevät hallintoviranomaiselle ehdotuksen varojen j</w:t>
      </w:r>
      <w:r w:rsidR="00DB04AB" w:rsidRPr="00992CEF">
        <w:rPr>
          <w:rFonts w:ascii="Arial" w:eastAsia="Times New Roman" w:hAnsi="Arial" w:cs="Arial"/>
          <w:sz w:val="24"/>
          <w:szCs w:val="24"/>
          <w:lang w:eastAsia="fi-FI"/>
        </w:rPr>
        <w:t>a</w:t>
      </w:r>
      <w:r w:rsidR="00DB04AB" w:rsidRPr="00992CEF">
        <w:rPr>
          <w:rFonts w:ascii="Arial" w:eastAsia="Times New Roman" w:hAnsi="Arial" w:cs="Arial"/>
          <w:sz w:val="24"/>
          <w:szCs w:val="24"/>
          <w:lang w:eastAsia="fi-FI"/>
        </w:rPr>
        <w:t xml:space="preserve">oksi. </w:t>
      </w:r>
    </w:p>
    <w:p w:rsidR="00697C40" w:rsidRPr="00992CEF" w:rsidRDefault="00E25CE6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9</w:t>
      </w:r>
      <w:r w:rsidR="00697C40" w:rsidRPr="00992CEF">
        <w:rPr>
          <w:rFonts w:ascii="Arial" w:hAnsi="Arial" w:cs="Arial"/>
          <w:b/>
          <w:sz w:val="24"/>
          <w:szCs w:val="24"/>
        </w:rPr>
        <w:t xml:space="preserve"> §</w:t>
      </w:r>
    </w:p>
    <w:p w:rsidR="00E47E56" w:rsidRPr="00992CEF" w:rsidRDefault="00697C40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Maakunnan yhteistyöryhmän sihteeristö ja asioiden esittely</w:t>
      </w:r>
    </w:p>
    <w:p w:rsidR="00697C40" w:rsidRPr="00992CEF" w:rsidRDefault="00E47E56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Y</w:t>
      </w:r>
      <w:r w:rsidR="00697C40" w:rsidRPr="00992CEF">
        <w:rPr>
          <w:rFonts w:ascii="Arial" w:hAnsi="Arial" w:cs="Arial"/>
          <w:sz w:val="24"/>
          <w:szCs w:val="24"/>
        </w:rPr>
        <w:t>hteistyöryhmä kutsuu sihteereikseen yhteistyöryhmässä edustettuina olevien viranomai</w:t>
      </w:r>
      <w:r w:rsidR="00697C40" w:rsidRPr="00992CEF">
        <w:rPr>
          <w:rFonts w:ascii="Arial" w:hAnsi="Arial" w:cs="Arial"/>
          <w:sz w:val="24"/>
          <w:szCs w:val="24"/>
        </w:rPr>
        <w:t>s</w:t>
      </w:r>
      <w:r w:rsidR="00697C40" w:rsidRPr="00992CEF">
        <w:rPr>
          <w:rFonts w:ascii="Arial" w:hAnsi="Arial" w:cs="Arial"/>
          <w:sz w:val="24"/>
          <w:szCs w:val="24"/>
        </w:rPr>
        <w:t>ten esittämiä ja niiden palveluksessa olevia henkilöitä niin, että viranomaisten edustus t</w:t>
      </w:r>
      <w:r w:rsidR="00697C40" w:rsidRPr="00992CEF">
        <w:rPr>
          <w:rFonts w:ascii="Arial" w:hAnsi="Arial" w:cs="Arial"/>
          <w:sz w:val="24"/>
          <w:szCs w:val="24"/>
        </w:rPr>
        <w:t>u</w:t>
      </w:r>
      <w:r w:rsidR="00697C40" w:rsidRPr="00992CEF">
        <w:rPr>
          <w:rFonts w:ascii="Arial" w:hAnsi="Arial" w:cs="Arial"/>
          <w:sz w:val="24"/>
          <w:szCs w:val="24"/>
        </w:rPr>
        <w:t>lee tasa-puolisesti huomioon otetuksi. Varsinaisen jäsenen ollessa estynyt voi estyneenä olevan vira</w:t>
      </w:r>
      <w:r w:rsidR="00697C40" w:rsidRPr="00992CEF">
        <w:rPr>
          <w:rFonts w:ascii="Arial" w:hAnsi="Arial" w:cs="Arial"/>
          <w:sz w:val="24"/>
          <w:szCs w:val="24"/>
        </w:rPr>
        <w:t>n</w:t>
      </w:r>
      <w:r w:rsidR="00697C40" w:rsidRPr="00992CEF">
        <w:rPr>
          <w:rFonts w:ascii="Arial" w:hAnsi="Arial" w:cs="Arial"/>
          <w:sz w:val="24"/>
          <w:szCs w:val="24"/>
        </w:rPr>
        <w:t>omaistahon puolesta edustaa toinen henkilö viranomaistahoa.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Sihteeristön tehtävänä on hoitaa yhteistyöryhmän asioiden valmistelu-, esittely- ja </w:t>
      </w:r>
      <w:r w:rsidR="00992CEF">
        <w:rPr>
          <w:rFonts w:ascii="Arial" w:hAnsi="Arial" w:cs="Arial"/>
          <w:sz w:val="24"/>
          <w:szCs w:val="24"/>
        </w:rPr>
        <w:t>täytä</w:t>
      </w:r>
      <w:r w:rsidR="00992CEF">
        <w:rPr>
          <w:rFonts w:ascii="Arial" w:hAnsi="Arial" w:cs="Arial"/>
          <w:sz w:val="24"/>
          <w:szCs w:val="24"/>
        </w:rPr>
        <w:t>n</w:t>
      </w:r>
      <w:r w:rsidR="00992CEF" w:rsidRPr="00992CEF">
        <w:rPr>
          <w:rFonts w:ascii="Arial" w:hAnsi="Arial" w:cs="Arial"/>
          <w:sz w:val="24"/>
          <w:szCs w:val="24"/>
        </w:rPr>
        <w:t>töönpanotehtäviä</w:t>
      </w:r>
      <w:r w:rsidRPr="00992CEF">
        <w:rPr>
          <w:rFonts w:ascii="Arial" w:hAnsi="Arial" w:cs="Arial"/>
          <w:sz w:val="24"/>
          <w:szCs w:val="24"/>
        </w:rPr>
        <w:t xml:space="preserve"> virkavastuulla.</w:t>
      </w:r>
    </w:p>
    <w:p w:rsidR="00221564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Sihteeristön tehtävänä on sen lisäksi, mitä edellä 2 momentissa säädetään, yhteensovitu</w:t>
      </w:r>
      <w:r w:rsidRPr="00992CEF">
        <w:rPr>
          <w:rFonts w:ascii="Arial" w:hAnsi="Arial" w:cs="Arial"/>
          <w:sz w:val="24"/>
          <w:szCs w:val="24"/>
        </w:rPr>
        <w:t>s</w:t>
      </w:r>
      <w:r w:rsidRPr="00992CEF">
        <w:rPr>
          <w:rFonts w:ascii="Arial" w:hAnsi="Arial" w:cs="Arial"/>
          <w:sz w:val="24"/>
          <w:szCs w:val="24"/>
        </w:rPr>
        <w:t>ta varten tarkastella ja seurata maakunnan alueella valmisteltavia rakennerahasto-ohjelmien, maaseuturahaston ja kalatalousrahaston hankkeita ja raportoida niistä yhtei</w:t>
      </w:r>
      <w:r w:rsidRPr="00992CEF">
        <w:rPr>
          <w:rFonts w:ascii="Arial" w:hAnsi="Arial" w:cs="Arial"/>
          <w:sz w:val="24"/>
          <w:szCs w:val="24"/>
        </w:rPr>
        <w:t>s</w:t>
      </w:r>
      <w:r w:rsidRPr="00992CEF">
        <w:rPr>
          <w:rFonts w:ascii="Arial" w:hAnsi="Arial" w:cs="Arial"/>
          <w:sz w:val="24"/>
          <w:szCs w:val="24"/>
        </w:rPr>
        <w:t>työryhmälle.</w:t>
      </w:r>
    </w:p>
    <w:p w:rsidR="00697C40" w:rsidRPr="00992CEF" w:rsidRDefault="00F45B75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10</w:t>
      </w:r>
      <w:r w:rsidR="00697C40" w:rsidRPr="00992CEF">
        <w:rPr>
          <w:rFonts w:ascii="Arial" w:hAnsi="Arial" w:cs="Arial"/>
          <w:b/>
          <w:sz w:val="24"/>
          <w:szCs w:val="24"/>
        </w:rPr>
        <w:t xml:space="preserve"> §</w:t>
      </w:r>
    </w:p>
    <w:p w:rsidR="00DC0922" w:rsidRPr="00992CEF" w:rsidRDefault="00697C40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Läsnäolo yhteistyöryhmän kokouksissa</w:t>
      </w:r>
    </w:p>
    <w:p w:rsidR="00697C40" w:rsidRPr="00992CEF" w:rsidRDefault="00DC0922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M</w:t>
      </w:r>
      <w:r w:rsidR="00697C40" w:rsidRPr="00992CEF">
        <w:rPr>
          <w:rFonts w:ascii="Arial" w:hAnsi="Arial" w:cs="Arial"/>
          <w:sz w:val="24"/>
          <w:szCs w:val="24"/>
        </w:rPr>
        <w:t>uiden kuin yhteistyöryhmän jäsenten, asiantuntijoiden ja sihteeristön jäsenten läsnäolo</w:t>
      </w:r>
      <w:r w:rsidR="00697C40" w:rsidRPr="00992CEF">
        <w:rPr>
          <w:rFonts w:ascii="Arial" w:hAnsi="Arial" w:cs="Arial"/>
          <w:sz w:val="24"/>
          <w:szCs w:val="24"/>
        </w:rPr>
        <w:t>s</w:t>
      </w:r>
      <w:r w:rsidR="00697C40" w:rsidRPr="00992CEF">
        <w:rPr>
          <w:rFonts w:ascii="Arial" w:hAnsi="Arial" w:cs="Arial"/>
          <w:sz w:val="24"/>
          <w:szCs w:val="24"/>
        </w:rPr>
        <w:t>ta ja puheoike</w:t>
      </w:r>
      <w:r w:rsidR="00697C40" w:rsidRPr="00992CEF">
        <w:rPr>
          <w:rFonts w:ascii="Arial" w:hAnsi="Arial" w:cs="Arial"/>
          <w:sz w:val="24"/>
          <w:szCs w:val="24"/>
        </w:rPr>
        <w:t>u</w:t>
      </w:r>
      <w:r w:rsidR="00697C40" w:rsidRPr="00992CEF">
        <w:rPr>
          <w:rFonts w:ascii="Arial" w:hAnsi="Arial" w:cs="Arial"/>
          <w:sz w:val="24"/>
          <w:szCs w:val="24"/>
        </w:rPr>
        <w:t>desta päättää yhteistyöryhmä.</w:t>
      </w:r>
    </w:p>
    <w:p w:rsidR="00992CEF" w:rsidRDefault="00992CEF" w:rsidP="00992CEF">
      <w:pPr>
        <w:jc w:val="center"/>
        <w:rPr>
          <w:rFonts w:ascii="Arial" w:hAnsi="Arial" w:cs="Arial"/>
          <w:b/>
          <w:sz w:val="24"/>
          <w:szCs w:val="24"/>
        </w:rPr>
      </w:pPr>
    </w:p>
    <w:p w:rsidR="00697C40" w:rsidRPr="00992CEF" w:rsidRDefault="00992CEF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11</w:t>
      </w:r>
      <w:r w:rsidR="00697C40" w:rsidRPr="00992CEF">
        <w:rPr>
          <w:rFonts w:ascii="Arial" w:hAnsi="Arial" w:cs="Arial"/>
          <w:b/>
          <w:sz w:val="24"/>
          <w:szCs w:val="24"/>
        </w:rPr>
        <w:t xml:space="preserve"> §</w:t>
      </w:r>
    </w:p>
    <w:p w:rsidR="00E47E56" w:rsidRPr="00992CEF" w:rsidRDefault="00697C40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Äänestys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>Yhteistyöryhmän on pyrittävä päätöksenteossa yksimielisyy</w:t>
      </w:r>
      <w:r w:rsidR="00221564" w:rsidRPr="00992CEF">
        <w:rPr>
          <w:rFonts w:ascii="Arial" w:hAnsi="Arial" w:cs="Arial"/>
          <w:sz w:val="24"/>
          <w:szCs w:val="24"/>
        </w:rPr>
        <w:t>teen. Jos päätöstä ei voida teh</w:t>
      </w:r>
      <w:r w:rsidRPr="00992CEF">
        <w:rPr>
          <w:rFonts w:ascii="Arial" w:hAnsi="Arial" w:cs="Arial"/>
          <w:sz w:val="24"/>
          <w:szCs w:val="24"/>
        </w:rPr>
        <w:t>dä yksimielisesti, niin asiasta voidaan äänestää.  Äänestyksessä vähintään 2/3 ene</w:t>
      </w:r>
      <w:r w:rsidRPr="00992CEF">
        <w:rPr>
          <w:rFonts w:ascii="Arial" w:hAnsi="Arial" w:cs="Arial"/>
          <w:sz w:val="24"/>
          <w:szCs w:val="24"/>
        </w:rPr>
        <w:t>m</w:t>
      </w:r>
      <w:r w:rsidR="00221564" w:rsidRPr="00992CEF">
        <w:rPr>
          <w:rFonts w:ascii="Arial" w:hAnsi="Arial" w:cs="Arial"/>
          <w:sz w:val="24"/>
          <w:szCs w:val="24"/>
        </w:rPr>
        <w:t>mis</w:t>
      </w:r>
      <w:r w:rsidRPr="00992CEF">
        <w:rPr>
          <w:rFonts w:ascii="Arial" w:hAnsi="Arial" w:cs="Arial"/>
          <w:sz w:val="24"/>
          <w:szCs w:val="24"/>
        </w:rPr>
        <w:t>tön annetuista äänistä saanut ehd</w:t>
      </w:r>
      <w:r w:rsidRPr="00992CEF">
        <w:rPr>
          <w:rFonts w:ascii="Arial" w:hAnsi="Arial" w:cs="Arial"/>
          <w:sz w:val="24"/>
          <w:szCs w:val="24"/>
        </w:rPr>
        <w:t>o</w:t>
      </w:r>
      <w:r w:rsidRPr="00992CEF">
        <w:rPr>
          <w:rFonts w:ascii="Arial" w:hAnsi="Arial" w:cs="Arial"/>
          <w:sz w:val="24"/>
          <w:szCs w:val="24"/>
        </w:rPr>
        <w:t>tus tulee hyväksytyksi.</w:t>
      </w:r>
    </w:p>
    <w:p w:rsidR="00697C40" w:rsidRPr="00992CEF" w:rsidRDefault="00992CEF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lastRenderedPageBreak/>
        <w:t>12</w:t>
      </w:r>
      <w:r w:rsidR="00697C40" w:rsidRPr="00992CEF">
        <w:rPr>
          <w:rFonts w:ascii="Arial" w:hAnsi="Arial" w:cs="Arial"/>
          <w:b/>
          <w:sz w:val="24"/>
          <w:szCs w:val="24"/>
        </w:rPr>
        <w:t xml:space="preserve"> §</w:t>
      </w:r>
    </w:p>
    <w:p w:rsidR="00697C40" w:rsidRPr="00992CEF" w:rsidRDefault="00697C40" w:rsidP="00992CEF">
      <w:pPr>
        <w:jc w:val="center"/>
        <w:rPr>
          <w:rFonts w:ascii="Arial" w:hAnsi="Arial" w:cs="Arial"/>
          <w:b/>
          <w:sz w:val="24"/>
          <w:szCs w:val="24"/>
        </w:rPr>
      </w:pPr>
      <w:r w:rsidRPr="00992CEF">
        <w:rPr>
          <w:rFonts w:ascii="Arial" w:hAnsi="Arial" w:cs="Arial"/>
          <w:b/>
          <w:sz w:val="24"/>
          <w:szCs w:val="24"/>
        </w:rPr>
        <w:t>Muutoksenhaku</w:t>
      </w:r>
    </w:p>
    <w:p w:rsidR="00636867" w:rsidRPr="00992CEF" w:rsidRDefault="00697C40" w:rsidP="00992CEF">
      <w:pPr>
        <w:rPr>
          <w:rFonts w:ascii="Arial" w:hAnsi="Arial" w:cs="Arial"/>
          <w:sz w:val="24"/>
          <w:szCs w:val="24"/>
        </w:rPr>
      </w:pPr>
      <w:r w:rsidRPr="00992CEF">
        <w:rPr>
          <w:rFonts w:ascii="Arial" w:hAnsi="Arial" w:cs="Arial"/>
          <w:sz w:val="24"/>
          <w:szCs w:val="24"/>
        </w:rPr>
        <w:t xml:space="preserve"> Yhteistyöryhmän kannanottoa koskeviin päätöksiin ei saa hakea erikseen muutosta vali</w:t>
      </w:r>
      <w:r w:rsidRPr="00992CEF">
        <w:rPr>
          <w:rFonts w:ascii="Arial" w:hAnsi="Arial" w:cs="Arial"/>
          <w:sz w:val="24"/>
          <w:szCs w:val="24"/>
        </w:rPr>
        <w:t>t</w:t>
      </w:r>
      <w:r w:rsidRPr="00992CEF">
        <w:rPr>
          <w:rFonts w:ascii="Arial" w:hAnsi="Arial" w:cs="Arial"/>
          <w:sz w:val="24"/>
          <w:szCs w:val="24"/>
        </w:rPr>
        <w:t>tamalla.</w:t>
      </w:r>
    </w:p>
    <w:p w:rsidR="00697C40" w:rsidRPr="00992CEF" w:rsidRDefault="00697C40" w:rsidP="00992CEF">
      <w:pPr>
        <w:rPr>
          <w:rFonts w:ascii="Arial" w:hAnsi="Arial" w:cs="Arial"/>
          <w:sz w:val="24"/>
          <w:szCs w:val="24"/>
        </w:rPr>
      </w:pPr>
    </w:p>
    <w:sectPr w:rsidR="00697C40" w:rsidRPr="00992CEF" w:rsidSect="0063686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75" w:rsidRDefault="00F45B75" w:rsidP="00576A2E">
      <w:pPr>
        <w:spacing w:after="0" w:line="240" w:lineRule="auto"/>
      </w:pPr>
      <w:r>
        <w:separator/>
      </w:r>
    </w:p>
  </w:endnote>
  <w:endnote w:type="continuationSeparator" w:id="0">
    <w:p w:rsidR="00F45B75" w:rsidRDefault="00F45B75" w:rsidP="0057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75" w:rsidRDefault="00F45B75" w:rsidP="00576A2E">
      <w:pPr>
        <w:spacing w:after="0" w:line="240" w:lineRule="auto"/>
      </w:pPr>
      <w:r>
        <w:separator/>
      </w:r>
    </w:p>
  </w:footnote>
  <w:footnote w:type="continuationSeparator" w:id="0">
    <w:p w:rsidR="00F45B75" w:rsidRDefault="00F45B75" w:rsidP="0057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17110"/>
      <w:docPartObj>
        <w:docPartGallery w:val="Page Numbers (Top of Page)"/>
        <w:docPartUnique/>
      </w:docPartObj>
    </w:sdtPr>
    <w:sdtContent>
      <w:p w:rsidR="00F45B75" w:rsidRDefault="00F45B75">
        <w:pPr>
          <w:pStyle w:val="Yltunniste"/>
          <w:jc w:val="right"/>
        </w:pPr>
        <w:fldSimple w:instr=" PAGE   \* MERGEFORMAT ">
          <w:r w:rsidR="00992CEF">
            <w:rPr>
              <w:noProof/>
            </w:rPr>
            <w:t>6</w:t>
          </w:r>
        </w:fldSimple>
      </w:p>
    </w:sdtContent>
  </w:sdt>
  <w:p w:rsidR="00F45B75" w:rsidRDefault="00F45B75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5BF9"/>
    <w:multiLevelType w:val="hybridMultilevel"/>
    <w:tmpl w:val="C72EA8C8"/>
    <w:lvl w:ilvl="0" w:tplc="697290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C40"/>
    <w:rsid w:val="0005797E"/>
    <w:rsid w:val="00060B95"/>
    <w:rsid w:val="000912B3"/>
    <w:rsid w:val="000D4381"/>
    <w:rsid w:val="00134F08"/>
    <w:rsid w:val="00172950"/>
    <w:rsid w:val="00183C61"/>
    <w:rsid w:val="001A4ED1"/>
    <w:rsid w:val="001A7784"/>
    <w:rsid w:val="001C3754"/>
    <w:rsid w:val="001F014A"/>
    <w:rsid w:val="00206590"/>
    <w:rsid w:val="00221564"/>
    <w:rsid w:val="00267A5A"/>
    <w:rsid w:val="002749B5"/>
    <w:rsid w:val="00287D7F"/>
    <w:rsid w:val="002F53FC"/>
    <w:rsid w:val="0030386F"/>
    <w:rsid w:val="00337F7B"/>
    <w:rsid w:val="003663C9"/>
    <w:rsid w:val="00374C1B"/>
    <w:rsid w:val="003A2B06"/>
    <w:rsid w:val="003A310F"/>
    <w:rsid w:val="003B6DE7"/>
    <w:rsid w:val="003C3BD3"/>
    <w:rsid w:val="003E10C8"/>
    <w:rsid w:val="003E56D6"/>
    <w:rsid w:val="00433BD1"/>
    <w:rsid w:val="004D59DD"/>
    <w:rsid w:val="00525AFC"/>
    <w:rsid w:val="00542BE0"/>
    <w:rsid w:val="00576A2E"/>
    <w:rsid w:val="005D4705"/>
    <w:rsid w:val="005E1AEE"/>
    <w:rsid w:val="00615B0C"/>
    <w:rsid w:val="00636867"/>
    <w:rsid w:val="00697C40"/>
    <w:rsid w:val="006E0A13"/>
    <w:rsid w:val="007678F2"/>
    <w:rsid w:val="00772BBB"/>
    <w:rsid w:val="007A54E9"/>
    <w:rsid w:val="007A567D"/>
    <w:rsid w:val="007B76D9"/>
    <w:rsid w:val="007E1386"/>
    <w:rsid w:val="008B47F2"/>
    <w:rsid w:val="008E03DC"/>
    <w:rsid w:val="008E17E0"/>
    <w:rsid w:val="00976907"/>
    <w:rsid w:val="00992CEF"/>
    <w:rsid w:val="009C1881"/>
    <w:rsid w:val="00A046D5"/>
    <w:rsid w:val="00A66F3B"/>
    <w:rsid w:val="00A91817"/>
    <w:rsid w:val="00AE17E7"/>
    <w:rsid w:val="00AE2B16"/>
    <w:rsid w:val="00B0777C"/>
    <w:rsid w:val="00B163A8"/>
    <w:rsid w:val="00B409EE"/>
    <w:rsid w:val="00B431FB"/>
    <w:rsid w:val="00B8746D"/>
    <w:rsid w:val="00BB5187"/>
    <w:rsid w:val="00BD76AD"/>
    <w:rsid w:val="00CA5D2A"/>
    <w:rsid w:val="00D2349F"/>
    <w:rsid w:val="00DB04AB"/>
    <w:rsid w:val="00DB441D"/>
    <w:rsid w:val="00DC0922"/>
    <w:rsid w:val="00DF7AAB"/>
    <w:rsid w:val="00E06823"/>
    <w:rsid w:val="00E25CE6"/>
    <w:rsid w:val="00E47E56"/>
    <w:rsid w:val="00E91FFC"/>
    <w:rsid w:val="00EC247E"/>
    <w:rsid w:val="00F052AA"/>
    <w:rsid w:val="00F33809"/>
    <w:rsid w:val="00F45B75"/>
    <w:rsid w:val="00F72FBD"/>
    <w:rsid w:val="00F9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6867"/>
  </w:style>
  <w:style w:type="paragraph" w:styleId="Otsikko5">
    <w:name w:val="heading 5"/>
    <w:basedOn w:val="Normaali"/>
    <w:link w:val="Otsikko5Char"/>
    <w:uiPriority w:val="9"/>
    <w:qFormat/>
    <w:rsid w:val="00DB04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76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6A2E"/>
  </w:style>
  <w:style w:type="paragraph" w:styleId="Alatunniste">
    <w:name w:val="footer"/>
    <w:basedOn w:val="Normaali"/>
    <w:link w:val="AlatunnisteChar"/>
    <w:uiPriority w:val="99"/>
    <w:semiHidden/>
    <w:unhideWhenUsed/>
    <w:rsid w:val="00576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76A2E"/>
  </w:style>
  <w:style w:type="character" w:customStyle="1" w:styleId="Otsikko5Char">
    <w:name w:val="Otsikko 5 Char"/>
    <w:basedOn w:val="Kappaleenoletusfontti"/>
    <w:link w:val="Otsikko5"/>
    <w:uiPriority w:val="9"/>
    <w:rsid w:val="00DB04AB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DB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B04AB"/>
    <w:rPr>
      <w:color w:val="0000FF"/>
      <w:u w:val="single"/>
    </w:rPr>
  </w:style>
  <w:style w:type="paragraph" w:customStyle="1" w:styleId="QuickFormat1">
    <w:name w:val="QuickFormat1"/>
    <w:basedOn w:val="Normaali"/>
    <w:rsid w:val="00172950"/>
    <w:pPr>
      <w:widowControl w:val="0"/>
      <w:spacing w:after="51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US" w:eastAsia="fi-FI"/>
    </w:rPr>
  </w:style>
  <w:style w:type="paragraph" w:styleId="Eivli">
    <w:name w:val="No Spacing"/>
    <w:uiPriority w:val="1"/>
    <w:qFormat/>
    <w:rsid w:val="00172950"/>
    <w:pPr>
      <w:spacing w:after="0" w:line="240" w:lineRule="auto"/>
    </w:pPr>
  </w:style>
  <w:style w:type="paragraph" w:customStyle="1" w:styleId="Default">
    <w:name w:val="Default"/>
    <w:rsid w:val="00B87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B7E8-8922-43A1-8B79-30013AB1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1193</Words>
  <Characters>9672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maakunta -kuntayhtymä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mhpaloil</dc:creator>
  <cp:keywords/>
  <dc:description/>
  <cp:lastModifiedBy>mhpaloil</cp:lastModifiedBy>
  <cp:revision>4</cp:revision>
  <cp:lastPrinted>2013-03-07T08:26:00Z</cp:lastPrinted>
  <dcterms:created xsi:type="dcterms:W3CDTF">2013-03-18T11:24:00Z</dcterms:created>
  <dcterms:modified xsi:type="dcterms:W3CDTF">2013-03-18T12:28:00Z</dcterms:modified>
</cp:coreProperties>
</file>