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7BA7" w:rsidRDefault="00614D70" w:rsidP="005069DD">
      <w:pPr>
        <w:rPr>
          <w:rFonts w:ascii="Arial" w:hAnsi="Arial" w:cs="Arial"/>
          <w:b/>
          <w:color w:val="0070C0"/>
          <w:sz w:val="40"/>
          <w:szCs w:val="40"/>
        </w:rPr>
      </w:pPr>
      <w:r>
        <w:rPr>
          <w:noProof/>
        </w:rPr>
        <w:pict>
          <v:shapetype id="_x0000_t202" coordsize="21600,21600" o:spt="202" path="m,l,21600r21600,l21600,xe">
            <v:stroke joinstyle="miter"/>
            <v:path gradientshapeok="t" o:connecttype="rect"/>
          </v:shapetype>
          <v:shape id="Tekstiruutu 2" o:spid="_x0000_s1026" type="#_x0000_t202" style="position:absolute;margin-left:367.8pt;margin-top:-56.85pt;width:95.4pt;height:26.6pt;z-index:25166336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CDCQrJKwIAAEoEAAAOAAAAAAAAAAAAAAAAAC4CAABkcnMvZTJv&#10;RG9jLnhtbFBLAQItABQABgAIAAAAIQD9LzLW2wAAAAUBAAAPAAAAAAAAAAAAAAAAAIUEAABkcnMv&#10;ZG93bnJldi54bWxQSwUGAAAAAAQABADzAAAAjQUAAAAA&#10;" stroked="f">
            <v:textbox>
              <w:txbxContent>
                <w:p w:rsidR="009242F2" w:rsidRDefault="009242F2">
                  <w:r w:rsidRPr="009242F2">
                    <w:rPr>
                      <w:u w:val="single"/>
                    </w:rPr>
                    <w:t>Erillisliite nro</w:t>
                  </w:r>
                  <w:r>
                    <w:t>:</w:t>
                  </w:r>
                  <w:r w:rsidR="008D3FE5">
                    <w:t xml:space="preserve"> 8</w:t>
                  </w:r>
                  <w:bookmarkStart w:id="0" w:name="_GoBack"/>
                  <w:bookmarkEnd w:id="0"/>
                </w:p>
              </w:txbxContent>
            </v:textbox>
          </v:shape>
        </w:pict>
      </w:r>
      <w:r w:rsidR="00157D50" w:rsidRPr="00157D50">
        <w:rPr>
          <w:rFonts w:ascii="Arial" w:hAnsi="Arial" w:cs="Arial"/>
          <w:b/>
          <w:noProof/>
          <w:color w:val="0070C0"/>
          <w:sz w:val="40"/>
          <w:szCs w:val="40"/>
          <w:lang w:eastAsia="fi-FI"/>
        </w:rPr>
        <w:drawing>
          <wp:inline distT="0" distB="0" distL="0" distR="0">
            <wp:extent cx="1516696" cy="570015"/>
            <wp:effectExtent l="19050" t="0" r="7304" b="0"/>
            <wp:docPr id="3" name="Kuva 15" descr="LIITTO_4v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ITTO_4vari.jpg"/>
                    <pic:cNvPicPr/>
                  </pic:nvPicPr>
                  <pic:blipFill>
                    <a:blip r:embed="rId8"/>
                    <a:stretch>
                      <a:fillRect/>
                    </a:stretch>
                  </pic:blipFill>
                  <pic:spPr>
                    <a:xfrm>
                      <a:off x="0" y="0"/>
                      <a:ext cx="1520646" cy="571499"/>
                    </a:xfrm>
                    <a:prstGeom prst="rect">
                      <a:avLst/>
                    </a:prstGeom>
                  </pic:spPr>
                </pic:pic>
              </a:graphicData>
            </a:graphic>
          </wp:inline>
        </w:drawing>
      </w:r>
    </w:p>
    <w:p w:rsidR="00157D50" w:rsidRPr="00A01CB9" w:rsidRDefault="00157D50" w:rsidP="00157D50">
      <w:pPr>
        <w:rPr>
          <w:rFonts w:ascii="Arial" w:hAnsi="Arial" w:cs="Arial"/>
          <w:b/>
          <w:i/>
          <w:color w:val="0070C0"/>
          <w:sz w:val="40"/>
          <w:szCs w:val="40"/>
        </w:rPr>
      </w:pPr>
      <w:r w:rsidRPr="00A01CB9">
        <w:rPr>
          <w:rFonts w:ascii="Arial" w:hAnsi="Arial" w:cs="Arial"/>
          <w:b/>
          <w:i/>
          <w:color w:val="0070C0"/>
          <w:sz w:val="40"/>
          <w:szCs w:val="40"/>
        </w:rPr>
        <w:t>Taustamuistio</w:t>
      </w:r>
      <w:r>
        <w:rPr>
          <w:rFonts w:ascii="Arial" w:hAnsi="Arial" w:cs="Arial"/>
          <w:b/>
          <w:i/>
          <w:color w:val="0070C0"/>
          <w:sz w:val="40"/>
          <w:szCs w:val="40"/>
        </w:rPr>
        <w:t xml:space="preserve"> 16.10.2013</w:t>
      </w:r>
    </w:p>
    <w:p w:rsidR="00EE7BA7" w:rsidRPr="00B03B2D" w:rsidRDefault="00EE7BA7" w:rsidP="00EE7BA7">
      <w:pPr>
        <w:rPr>
          <w:rFonts w:ascii="Arial" w:hAnsi="Arial" w:cs="Arial"/>
          <w:b/>
          <w:bCs/>
          <w:i/>
          <w:color w:val="FF0000"/>
          <w:sz w:val="32"/>
          <w:szCs w:val="44"/>
        </w:rPr>
      </w:pPr>
      <w:r>
        <w:rPr>
          <w:rFonts w:ascii="Arial" w:hAnsi="Arial" w:cs="Arial"/>
          <w:bCs/>
          <w:color w:val="FF0000"/>
          <w:sz w:val="28"/>
          <w:szCs w:val="44"/>
        </w:rPr>
        <w:t>Kainuun m</w:t>
      </w:r>
      <w:r w:rsidRPr="00A6727E">
        <w:rPr>
          <w:rFonts w:ascii="Arial" w:hAnsi="Arial" w:cs="Arial"/>
          <w:bCs/>
          <w:color w:val="FF0000"/>
          <w:sz w:val="28"/>
          <w:szCs w:val="44"/>
        </w:rPr>
        <w:t>aakuntahallitukselle</w:t>
      </w:r>
    </w:p>
    <w:p w:rsidR="00A01CB9" w:rsidRPr="00A01CB9" w:rsidRDefault="00A01CB9" w:rsidP="00A01CB9">
      <w:pPr>
        <w:rPr>
          <w:rFonts w:ascii="Arial" w:hAnsi="Arial" w:cs="Arial"/>
          <w:b/>
          <w:color w:val="0070C0"/>
          <w:sz w:val="40"/>
          <w:szCs w:val="40"/>
        </w:rPr>
      </w:pPr>
      <w:r w:rsidRPr="00A01CB9">
        <w:rPr>
          <w:rFonts w:ascii="Arial" w:hAnsi="Arial" w:cs="Arial"/>
          <w:b/>
          <w:color w:val="0070C0"/>
          <w:sz w:val="40"/>
          <w:szCs w:val="32"/>
        </w:rPr>
        <w:t xml:space="preserve">Kainuun maakuntastrategia 2035 - </w:t>
      </w:r>
      <w:r w:rsidRPr="00A01CB9">
        <w:rPr>
          <w:rFonts w:ascii="Arial" w:hAnsi="Arial" w:cs="Arial"/>
          <w:b/>
          <w:color w:val="0070C0"/>
          <w:sz w:val="40"/>
          <w:szCs w:val="32"/>
        </w:rPr>
        <w:br/>
      </w:r>
      <w:r w:rsidRPr="00A01CB9">
        <w:rPr>
          <w:rFonts w:ascii="Arial" w:hAnsi="Arial" w:cs="Arial"/>
          <w:b/>
          <w:color w:val="0070C0"/>
          <w:sz w:val="52"/>
          <w:szCs w:val="40"/>
        </w:rPr>
        <w:t>”</w:t>
      </w:r>
      <w:r w:rsidRPr="00A01CB9">
        <w:rPr>
          <w:rFonts w:ascii="Arial" w:hAnsi="Arial" w:cs="Arial"/>
          <w:b/>
          <w:color w:val="0070C0"/>
          <w:sz w:val="40"/>
          <w:szCs w:val="40"/>
        </w:rPr>
        <w:t xml:space="preserve">Kainuu </w:t>
      </w:r>
      <w:proofErr w:type="gramStart"/>
      <w:r w:rsidRPr="00A01CB9">
        <w:rPr>
          <w:rFonts w:ascii="Arial" w:hAnsi="Arial" w:cs="Arial"/>
          <w:b/>
          <w:color w:val="0070C0"/>
          <w:sz w:val="40"/>
          <w:szCs w:val="40"/>
        </w:rPr>
        <w:t>–ohjelma</w:t>
      </w:r>
      <w:proofErr w:type="gramEnd"/>
      <w:r w:rsidRPr="00A01CB9">
        <w:rPr>
          <w:rFonts w:ascii="Arial" w:hAnsi="Arial" w:cs="Arial"/>
          <w:b/>
          <w:color w:val="0070C0"/>
          <w:sz w:val="40"/>
          <w:szCs w:val="40"/>
        </w:rPr>
        <w:t xml:space="preserve"> 2035”</w:t>
      </w:r>
    </w:p>
    <w:p w:rsidR="00A01CB9" w:rsidRDefault="00A01CB9" w:rsidP="005069DD">
      <w:pPr>
        <w:rPr>
          <w:rFonts w:ascii="Arial" w:hAnsi="Arial" w:cs="Arial"/>
          <w:b/>
          <w:sz w:val="24"/>
          <w:szCs w:val="40"/>
        </w:rPr>
      </w:pPr>
    </w:p>
    <w:p w:rsidR="00DF3D9E" w:rsidRPr="00DF3D9E" w:rsidRDefault="00DF3D9E" w:rsidP="005069DD">
      <w:pPr>
        <w:rPr>
          <w:rFonts w:ascii="Arial" w:hAnsi="Arial" w:cs="Arial"/>
          <w:b/>
          <w:sz w:val="24"/>
          <w:szCs w:val="40"/>
        </w:rPr>
      </w:pPr>
      <w:r w:rsidRPr="00DF3D9E">
        <w:rPr>
          <w:rFonts w:ascii="Arial" w:hAnsi="Arial" w:cs="Arial"/>
          <w:b/>
          <w:sz w:val="24"/>
          <w:szCs w:val="40"/>
        </w:rPr>
        <w:t>Prosessi ja osallisuus</w:t>
      </w:r>
    </w:p>
    <w:p w:rsidR="00AD79B5" w:rsidRPr="00DF3D9E" w:rsidRDefault="007608E1" w:rsidP="00DF3D9E">
      <w:pPr>
        <w:pStyle w:val="Otsikko2"/>
        <w:numPr>
          <w:ilvl w:val="0"/>
          <w:numId w:val="28"/>
        </w:numPr>
        <w:rPr>
          <w:rFonts w:ascii="Arial" w:hAnsi="Arial" w:cs="Arial"/>
          <w:b w:val="0"/>
          <w:color w:val="auto"/>
          <w:sz w:val="22"/>
          <w:szCs w:val="22"/>
        </w:rPr>
      </w:pPr>
      <w:r w:rsidRPr="00AD79B5">
        <w:rPr>
          <w:rFonts w:ascii="Arial" w:hAnsi="Arial" w:cs="Arial"/>
          <w:color w:val="auto"/>
          <w:sz w:val="22"/>
          <w:szCs w:val="22"/>
        </w:rPr>
        <w:t xml:space="preserve">Kainuu aluekuvaus ja </w:t>
      </w:r>
      <w:proofErr w:type="gramStart"/>
      <w:r w:rsidRPr="00AD79B5">
        <w:rPr>
          <w:rFonts w:ascii="Arial" w:hAnsi="Arial" w:cs="Arial"/>
          <w:color w:val="auto"/>
          <w:sz w:val="22"/>
          <w:szCs w:val="22"/>
        </w:rPr>
        <w:t>–analyysi</w:t>
      </w:r>
      <w:proofErr w:type="gramEnd"/>
      <w:r w:rsidR="00DF3D9E">
        <w:rPr>
          <w:rFonts w:ascii="Arial" w:hAnsi="Arial" w:cs="Arial"/>
          <w:b w:val="0"/>
          <w:color w:val="auto"/>
          <w:sz w:val="22"/>
          <w:szCs w:val="22"/>
        </w:rPr>
        <w:t xml:space="preserve"> </w:t>
      </w:r>
      <w:r w:rsidR="00DF3D9E" w:rsidRPr="00DF3D9E">
        <w:rPr>
          <w:rFonts w:ascii="Arial" w:hAnsi="Arial" w:cs="Arial"/>
          <w:color w:val="auto"/>
          <w:sz w:val="22"/>
          <w:szCs w:val="22"/>
        </w:rPr>
        <w:t>ja</w:t>
      </w:r>
      <w:r w:rsidR="00DF3D9E">
        <w:rPr>
          <w:rFonts w:ascii="Arial" w:hAnsi="Arial" w:cs="Arial"/>
          <w:b w:val="0"/>
          <w:color w:val="auto"/>
          <w:sz w:val="22"/>
          <w:szCs w:val="22"/>
        </w:rPr>
        <w:t xml:space="preserve"> </w:t>
      </w:r>
      <w:r w:rsidR="00AD79B5" w:rsidRPr="00DF3D9E">
        <w:rPr>
          <w:rFonts w:ascii="Arial" w:hAnsi="Arial" w:cs="Arial"/>
          <w:color w:val="auto"/>
          <w:sz w:val="22"/>
          <w:szCs w:val="22"/>
        </w:rPr>
        <w:t>Kainuun vaihtoehtoiset tulevaisuudet eli skenaariot 2035</w:t>
      </w:r>
    </w:p>
    <w:p w:rsidR="00DF3D9E" w:rsidRDefault="00DF3D9E" w:rsidP="005069DD">
      <w:pPr>
        <w:pStyle w:val="Otsikko2"/>
        <w:numPr>
          <w:ilvl w:val="0"/>
          <w:numId w:val="28"/>
        </w:numPr>
        <w:rPr>
          <w:rFonts w:ascii="Arial" w:hAnsi="Arial" w:cs="Arial"/>
          <w:color w:val="000000" w:themeColor="text1"/>
          <w:sz w:val="22"/>
          <w:szCs w:val="22"/>
        </w:rPr>
      </w:pPr>
      <w:r>
        <w:rPr>
          <w:rFonts w:ascii="Arial" w:hAnsi="Arial" w:cs="Arial"/>
          <w:color w:val="000000" w:themeColor="text1"/>
          <w:sz w:val="22"/>
          <w:szCs w:val="22"/>
        </w:rPr>
        <w:t xml:space="preserve">Kainuun visio </w:t>
      </w:r>
      <w:r w:rsidR="00AD79B5" w:rsidRPr="008C43B4">
        <w:rPr>
          <w:rFonts w:ascii="Arial" w:hAnsi="Arial" w:cs="Arial"/>
          <w:color w:val="000000" w:themeColor="text1"/>
          <w:sz w:val="22"/>
          <w:szCs w:val="22"/>
        </w:rPr>
        <w:t>2035</w:t>
      </w:r>
      <w:r w:rsidR="007608E1" w:rsidRPr="008C43B4">
        <w:rPr>
          <w:rFonts w:ascii="Arial" w:hAnsi="Arial" w:cs="Arial"/>
          <w:color w:val="000000" w:themeColor="text1"/>
          <w:sz w:val="22"/>
          <w:szCs w:val="22"/>
        </w:rPr>
        <w:t xml:space="preserve"> </w:t>
      </w:r>
    </w:p>
    <w:p w:rsidR="00680489" w:rsidRPr="008C43B4" w:rsidRDefault="007608E1" w:rsidP="005069DD">
      <w:pPr>
        <w:pStyle w:val="Otsikko2"/>
        <w:numPr>
          <w:ilvl w:val="0"/>
          <w:numId w:val="28"/>
        </w:numPr>
        <w:rPr>
          <w:rFonts w:ascii="Arial" w:hAnsi="Arial" w:cs="Arial"/>
          <w:color w:val="000000" w:themeColor="text1"/>
          <w:sz w:val="22"/>
          <w:szCs w:val="22"/>
        </w:rPr>
      </w:pPr>
      <w:r w:rsidRPr="008C43B4">
        <w:rPr>
          <w:rFonts w:ascii="Arial" w:hAnsi="Arial" w:cs="Arial"/>
          <w:color w:val="000000" w:themeColor="text1"/>
          <w:sz w:val="22"/>
          <w:szCs w:val="22"/>
        </w:rPr>
        <w:t>Kainuun strategiset tavoitteet</w:t>
      </w:r>
    </w:p>
    <w:p w:rsidR="00680489" w:rsidRPr="000A26D9" w:rsidRDefault="007608E1" w:rsidP="00167C3D">
      <w:pPr>
        <w:pStyle w:val="Otsikko2"/>
        <w:autoSpaceDE w:val="0"/>
        <w:autoSpaceDN w:val="0"/>
        <w:adjustRightInd w:val="0"/>
        <w:spacing w:line="240" w:lineRule="auto"/>
        <w:ind w:left="547"/>
        <w:contextualSpacing/>
        <w:rPr>
          <w:rFonts w:ascii="Arial" w:hAnsi="Arial" w:cs="Arial"/>
          <w:color w:val="000000" w:themeColor="text1"/>
          <w:sz w:val="22"/>
          <w:szCs w:val="22"/>
        </w:rPr>
      </w:pPr>
      <w:r w:rsidRPr="000A26D9">
        <w:rPr>
          <w:rFonts w:ascii="Arial" w:hAnsi="Arial" w:cs="Arial"/>
          <w:b w:val="0"/>
          <w:color w:val="000000" w:themeColor="text1"/>
          <w:sz w:val="22"/>
          <w:szCs w:val="22"/>
        </w:rPr>
        <w:t>Strategian päätavoitteet</w:t>
      </w:r>
    </w:p>
    <w:p w:rsidR="006919C6" w:rsidRPr="000A26D9" w:rsidRDefault="007608E1" w:rsidP="005069DD">
      <w:pPr>
        <w:pStyle w:val="Otsikko2"/>
        <w:numPr>
          <w:ilvl w:val="0"/>
          <w:numId w:val="28"/>
        </w:numPr>
        <w:rPr>
          <w:rFonts w:ascii="Arial" w:hAnsi="Arial" w:cs="Arial"/>
          <w:color w:val="000000" w:themeColor="text1"/>
          <w:sz w:val="22"/>
          <w:szCs w:val="22"/>
        </w:rPr>
      </w:pPr>
      <w:r w:rsidRPr="000A26D9">
        <w:rPr>
          <w:rFonts w:ascii="Arial" w:hAnsi="Arial" w:cs="Arial"/>
          <w:color w:val="000000" w:themeColor="text1"/>
          <w:sz w:val="22"/>
          <w:szCs w:val="22"/>
        </w:rPr>
        <w:t xml:space="preserve">Kainuun </w:t>
      </w:r>
      <w:r w:rsidR="005F6E30">
        <w:rPr>
          <w:rFonts w:ascii="Arial" w:hAnsi="Arial" w:cs="Arial"/>
          <w:color w:val="000000" w:themeColor="text1"/>
          <w:sz w:val="22"/>
          <w:szCs w:val="22"/>
        </w:rPr>
        <w:t xml:space="preserve">strategia ja </w:t>
      </w:r>
      <w:r w:rsidRPr="000A26D9">
        <w:rPr>
          <w:rFonts w:ascii="Arial" w:hAnsi="Arial" w:cs="Arial"/>
          <w:color w:val="000000" w:themeColor="text1"/>
          <w:sz w:val="22"/>
          <w:szCs w:val="22"/>
        </w:rPr>
        <w:t>strategiset tavoitteet</w:t>
      </w:r>
      <w:r w:rsidR="00990E21">
        <w:rPr>
          <w:rFonts w:ascii="Arial" w:hAnsi="Arial" w:cs="Arial"/>
          <w:color w:val="000000" w:themeColor="text1"/>
          <w:sz w:val="22"/>
          <w:szCs w:val="22"/>
        </w:rPr>
        <w:t xml:space="preserve"> pääteemoittain</w:t>
      </w:r>
    </w:p>
    <w:p w:rsidR="007608E1" w:rsidRPr="000A26D9" w:rsidRDefault="007608E1" w:rsidP="005069DD">
      <w:pPr>
        <w:pStyle w:val="Luettelokappale"/>
        <w:numPr>
          <w:ilvl w:val="1"/>
          <w:numId w:val="28"/>
        </w:numPr>
        <w:autoSpaceDE w:val="0"/>
        <w:autoSpaceDN w:val="0"/>
        <w:adjustRightInd w:val="0"/>
        <w:spacing w:after="0" w:line="240" w:lineRule="auto"/>
        <w:contextualSpacing/>
        <w:rPr>
          <w:rFonts w:ascii="Arial" w:eastAsiaTheme="minorEastAsia" w:hAnsi="Arial" w:cs="Arial"/>
          <w:bCs/>
          <w:color w:val="000000" w:themeColor="text1"/>
        </w:rPr>
      </w:pPr>
      <w:r w:rsidRPr="000A26D9">
        <w:rPr>
          <w:rFonts w:ascii="Arial" w:eastAsia="+mn-ea" w:hAnsi="Arial" w:cs="Arial"/>
          <w:color w:val="000000" w:themeColor="text1"/>
        </w:rPr>
        <w:t>Kilpailukyky, elinvoima ja kestävä kasvu</w:t>
      </w:r>
    </w:p>
    <w:p w:rsidR="007608E1" w:rsidRPr="000A26D9" w:rsidRDefault="007608E1" w:rsidP="005069DD">
      <w:pPr>
        <w:pStyle w:val="Luettelokappale"/>
        <w:numPr>
          <w:ilvl w:val="1"/>
          <w:numId w:val="28"/>
        </w:numPr>
        <w:autoSpaceDE w:val="0"/>
        <w:autoSpaceDN w:val="0"/>
        <w:adjustRightInd w:val="0"/>
        <w:spacing w:after="0" w:line="240" w:lineRule="auto"/>
        <w:contextualSpacing/>
        <w:rPr>
          <w:rFonts w:ascii="Arial" w:hAnsi="Arial" w:cs="Arial"/>
          <w:bCs/>
          <w:color w:val="000000" w:themeColor="text1"/>
        </w:rPr>
      </w:pPr>
      <w:r w:rsidRPr="000A26D9">
        <w:rPr>
          <w:rFonts w:ascii="Arial" w:eastAsia="+mn-ea" w:hAnsi="Arial" w:cs="Arial"/>
          <w:color w:val="000000" w:themeColor="text1"/>
        </w:rPr>
        <w:t xml:space="preserve">Toimiva aluerakenne, </w:t>
      </w:r>
      <w:r w:rsidRPr="000A26D9">
        <w:rPr>
          <w:rFonts w:ascii="Arial" w:hAnsi="Arial" w:cs="Arial"/>
          <w:color w:val="000000" w:themeColor="text1"/>
        </w:rPr>
        <w:t>Kainuun saavutettavuus ja asema Suomen aluerakenteessa ja Kainuun sisäinen aluerakenne</w:t>
      </w:r>
    </w:p>
    <w:p w:rsidR="007608E1" w:rsidRPr="000A26D9" w:rsidRDefault="007608E1" w:rsidP="005069DD">
      <w:pPr>
        <w:pStyle w:val="Luettelokappale"/>
        <w:numPr>
          <w:ilvl w:val="1"/>
          <w:numId w:val="28"/>
        </w:numPr>
        <w:autoSpaceDE w:val="0"/>
        <w:autoSpaceDN w:val="0"/>
        <w:adjustRightInd w:val="0"/>
        <w:spacing w:after="0" w:line="240" w:lineRule="auto"/>
        <w:contextualSpacing/>
        <w:rPr>
          <w:rFonts w:ascii="Arial" w:eastAsiaTheme="minorEastAsia" w:hAnsi="Arial" w:cs="Arial"/>
          <w:bCs/>
          <w:color w:val="000000" w:themeColor="text1"/>
        </w:rPr>
      </w:pPr>
      <w:r w:rsidRPr="000A26D9">
        <w:rPr>
          <w:rFonts w:ascii="Arial" w:eastAsia="+mn-ea" w:hAnsi="Arial" w:cs="Arial"/>
          <w:color w:val="000000" w:themeColor="text1"/>
        </w:rPr>
        <w:t>Hyvinvointi</w:t>
      </w:r>
    </w:p>
    <w:p w:rsidR="007608E1" w:rsidRPr="000A26D9" w:rsidRDefault="007608E1" w:rsidP="005069DD">
      <w:pPr>
        <w:pStyle w:val="Luettelokappale"/>
        <w:numPr>
          <w:ilvl w:val="1"/>
          <w:numId w:val="28"/>
        </w:numPr>
        <w:autoSpaceDE w:val="0"/>
        <w:autoSpaceDN w:val="0"/>
        <w:adjustRightInd w:val="0"/>
        <w:spacing w:after="0" w:line="240" w:lineRule="auto"/>
        <w:contextualSpacing/>
        <w:rPr>
          <w:rFonts w:ascii="Arial" w:hAnsi="Arial" w:cs="Arial"/>
          <w:bCs/>
          <w:color w:val="000000" w:themeColor="text1"/>
        </w:rPr>
      </w:pPr>
      <w:r w:rsidRPr="000A26D9">
        <w:rPr>
          <w:rFonts w:ascii="Arial" w:hAnsi="Arial" w:cs="Arial"/>
          <w:color w:val="000000" w:themeColor="text1"/>
        </w:rPr>
        <w:t>Osallisuus ja yhteistyö</w:t>
      </w:r>
    </w:p>
    <w:p w:rsidR="00680489" w:rsidRPr="00F20906" w:rsidRDefault="0028232A" w:rsidP="005069DD">
      <w:pPr>
        <w:pStyle w:val="Luettelokappale"/>
        <w:numPr>
          <w:ilvl w:val="1"/>
          <w:numId w:val="28"/>
        </w:numPr>
        <w:autoSpaceDE w:val="0"/>
        <w:autoSpaceDN w:val="0"/>
        <w:adjustRightInd w:val="0"/>
        <w:spacing w:after="0" w:line="240" w:lineRule="auto"/>
        <w:contextualSpacing/>
        <w:rPr>
          <w:rFonts w:ascii="Arial" w:eastAsiaTheme="minorEastAsia" w:hAnsi="Arial" w:cs="Arial"/>
          <w:bCs/>
          <w:color w:val="000000" w:themeColor="text1"/>
        </w:rPr>
      </w:pPr>
      <w:r w:rsidRPr="000A26D9">
        <w:rPr>
          <w:rFonts w:ascii="Arial" w:eastAsia="+mn-ea" w:hAnsi="Arial" w:cs="Arial"/>
          <w:color w:val="000000" w:themeColor="text1"/>
        </w:rPr>
        <w:t>Maakuntakuva</w:t>
      </w:r>
    </w:p>
    <w:p w:rsidR="000D1CA4" w:rsidRPr="000D1CA4" w:rsidRDefault="00B1664D" w:rsidP="000D1CA4">
      <w:pPr>
        <w:pStyle w:val="Otsikko2"/>
        <w:numPr>
          <w:ilvl w:val="0"/>
          <w:numId w:val="28"/>
        </w:numPr>
        <w:rPr>
          <w:rFonts w:ascii="Arial" w:hAnsi="Arial" w:cs="Arial"/>
          <w:bCs w:val="0"/>
          <w:color w:val="000000" w:themeColor="text1"/>
          <w:sz w:val="22"/>
          <w:szCs w:val="22"/>
        </w:rPr>
      </w:pPr>
      <w:r>
        <w:rPr>
          <w:rFonts w:ascii="Arial" w:hAnsi="Arial" w:cs="Arial"/>
          <w:bCs w:val="0"/>
          <w:color w:val="000000" w:themeColor="text1"/>
          <w:sz w:val="22"/>
          <w:szCs w:val="22"/>
        </w:rPr>
        <w:t xml:space="preserve">Vaikutusten </w:t>
      </w:r>
      <w:proofErr w:type="gramStart"/>
      <w:r>
        <w:rPr>
          <w:rFonts w:ascii="Arial" w:hAnsi="Arial" w:cs="Arial"/>
          <w:bCs w:val="0"/>
          <w:color w:val="000000" w:themeColor="text1"/>
          <w:sz w:val="22"/>
          <w:szCs w:val="22"/>
        </w:rPr>
        <w:t>arviointi ,</w:t>
      </w:r>
      <w:proofErr w:type="gramEnd"/>
      <w:r w:rsidR="007608E1" w:rsidRPr="003C6D16">
        <w:rPr>
          <w:rFonts w:ascii="Arial" w:hAnsi="Arial" w:cs="Arial"/>
          <w:bCs w:val="0"/>
          <w:color w:val="000000" w:themeColor="text1"/>
          <w:sz w:val="22"/>
          <w:szCs w:val="22"/>
        </w:rPr>
        <w:t xml:space="preserve"> osallisuus</w:t>
      </w:r>
      <w:r>
        <w:rPr>
          <w:rFonts w:ascii="Arial" w:hAnsi="Arial" w:cs="Arial"/>
          <w:bCs w:val="0"/>
          <w:color w:val="000000" w:themeColor="text1"/>
          <w:sz w:val="22"/>
          <w:szCs w:val="22"/>
        </w:rPr>
        <w:t xml:space="preserve"> ja seuranta</w:t>
      </w:r>
    </w:p>
    <w:p w:rsidR="00367376" w:rsidRPr="00367376" w:rsidRDefault="008E5448" w:rsidP="005069DD">
      <w:r>
        <w:br/>
      </w:r>
    </w:p>
    <w:p w:rsidR="00A01CB9" w:rsidRDefault="00A01CB9">
      <w:pPr>
        <w:spacing w:after="0" w:line="240" w:lineRule="auto"/>
        <w:rPr>
          <w:rFonts w:ascii="Arial" w:hAnsi="Arial" w:cs="Arial"/>
        </w:rPr>
      </w:pPr>
      <w:r>
        <w:rPr>
          <w:rFonts w:ascii="Arial" w:hAnsi="Arial" w:cs="Arial"/>
        </w:rPr>
        <w:br w:type="page"/>
      </w:r>
    </w:p>
    <w:p w:rsidR="00833A5D" w:rsidRPr="00DF3D9E" w:rsidRDefault="003274E2" w:rsidP="005069DD">
      <w:pPr>
        <w:rPr>
          <w:rFonts w:ascii="Arial" w:hAnsi="Arial" w:cs="Arial"/>
          <w:b/>
          <w:bCs/>
          <w:color w:val="0070C0"/>
          <w:sz w:val="28"/>
          <w:szCs w:val="28"/>
        </w:rPr>
      </w:pPr>
      <w:r>
        <w:rPr>
          <w:rFonts w:ascii="Arial" w:hAnsi="Arial" w:cs="Arial"/>
        </w:rPr>
        <w:lastRenderedPageBreak/>
        <w:t xml:space="preserve"> </w:t>
      </w:r>
      <w:r w:rsidRPr="00DF3D9E">
        <w:rPr>
          <w:rFonts w:ascii="Arial" w:hAnsi="Arial" w:cs="Arial"/>
          <w:b/>
          <w:bCs/>
          <w:color w:val="0070C0"/>
          <w:sz w:val="28"/>
          <w:szCs w:val="28"/>
        </w:rPr>
        <w:t>Prosessi</w:t>
      </w:r>
      <w:r w:rsidR="0028435B" w:rsidRPr="00DF3D9E">
        <w:rPr>
          <w:rFonts w:ascii="Arial" w:hAnsi="Arial" w:cs="Arial"/>
          <w:b/>
          <w:bCs/>
          <w:color w:val="0070C0"/>
          <w:sz w:val="28"/>
          <w:szCs w:val="28"/>
        </w:rPr>
        <w:t xml:space="preserve"> ja osallisuus</w:t>
      </w:r>
    </w:p>
    <w:p w:rsidR="00833A5D" w:rsidRDefault="00833A5D" w:rsidP="005069DD">
      <w:pPr>
        <w:spacing w:after="0" w:line="240" w:lineRule="auto"/>
        <w:rPr>
          <w:rFonts w:ascii="Arial" w:hAnsi="Arial" w:cs="Arial"/>
          <w:b/>
          <w:bCs/>
        </w:rPr>
      </w:pPr>
    </w:p>
    <w:p w:rsidR="002D1220" w:rsidRDefault="002D1220" w:rsidP="005069DD">
      <w:pPr>
        <w:spacing w:after="0" w:line="240" w:lineRule="auto"/>
        <w:rPr>
          <w:rFonts w:ascii="Arial" w:hAnsi="Arial" w:cs="Arial"/>
        </w:rPr>
      </w:pPr>
      <w:r>
        <w:rPr>
          <w:rFonts w:ascii="Arial" w:hAnsi="Arial" w:cs="Arial"/>
        </w:rPr>
        <w:t>Kainuun strategiatyön päävaiheet ja etapit (tämä kuva tai pelkistetympi versio aikataulusta, vaiheista ja osallistujista):</w:t>
      </w:r>
    </w:p>
    <w:p w:rsidR="002D1220" w:rsidRDefault="002D1220" w:rsidP="005069DD">
      <w:pPr>
        <w:spacing w:after="0" w:line="240" w:lineRule="auto"/>
        <w:rPr>
          <w:rFonts w:ascii="Arial" w:hAnsi="Arial" w:cs="Arial"/>
        </w:rPr>
      </w:pPr>
    </w:p>
    <w:p w:rsidR="002D1220" w:rsidRDefault="003274E2" w:rsidP="005069DD">
      <w:pPr>
        <w:spacing w:after="0" w:line="240" w:lineRule="auto"/>
        <w:rPr>
          <w:rFonts w:ascii="Arial" w:hAnsi="Arial" w:cs="Arial"/>
        </w:rPr>
      </w:pPr>
      <w:r>
        <w:rPr>
          <w:rFonts w:ascii="Arial" w:hAnsi="Arial" w:cs="Arial"/>
        </w:rPr>
        <w:t xml:space="preserve">Eri tilaisuudet, joissa Kainuu ohjelman pitkäntähtäimen tavoitteita on </w:t>
      </w:r>
      <w:proofErr w:type="spellStart"/>
      <w:r>
        <w:rPr>
          <w:rFonts w:ascii="Arial" w:hAnsi="Arial" w:cs="Arial"/>
        </w:rPr>
        <w:t>työstett</w:t>
      </w:r>
      <w:proofErr w:type="spellEnd"/>
      <w:r w:rsidR="000E4FF3">
        <w:rPr>
          <w:rFonts w:ascii="Arial" w:hAnsi="Arial" w:cs="Arial"/>
        </w:rPr>
        <w:t xml:space="preserve"> y ja tullaan t</w:t>
      </w:r>
      <w:r>
        <w:rPr>
          <w:rFonts w:ascii="Arial" w:hAnsi="Arial" w:cs="Arial"/>
        </w:rPr>
        <w:t>y</w:t>
      </w:r>
      <w:r w:rsidR="000E4FF3">
        <w:rPr>
          <w:rFonts w:ascii="Arial" w:hAnsi="Arial" w:cs="Arial"/>
        </w:rPr>
        <w:t>östämään</w:t>
      </w:r>
      <w:r>
        <w:rPr>
          <w:rFonts w:ascii="Arial" w:hAnsi="Arial" w:cs="Arial"/>
        </w:rPr>
        <w:t>:</w:t>
      </w:r>
    </w:p>
    <w:p w:rsidR="003274E2" w:rsidRDefault="003274E2" w:rsidP="005069DD">
      <w:pPr>
        <w:spacing w:after="0" w:line="240" w:lineRule="auto"/>
        <w:rPr>
          <w:rFonts w:ascii="Arial" w:hAnsi="Arial" w:cs="Arial"/>
        </w:rPr>
      </w:pPr>
    </w:p>
    <w:p w:rsidR="002D1220" w:rsidRDefault="002D1220" w:rsidP="005069DD">
      <w:pPr>
        <w:numPr>
          <w:ilvl w:val="0"/>
          <w:numId w:val="13"/>
        </w:numPr>
        <w:spacing w:after="0" w:line="240" w:lineRule="auto"/>
        <w:rPr>
          <w:rFonts w:ascii="Arial" w:hAnsi="Arial" w:cs="Arial"/>
        </w:rPr>
      </w:pPr>
      <w:r>
        <w:rPr>
          <w:rFonts w:ascii="Arial" w:hAnsi="Arial" w:cs="Arial"/>
        </w:rPr>
        <w:t>Maakuntahallitus 21.1.2013; maakuntastrategiatyön käynnistäminen</w:t>
      </w:r>
    </w:p>
    <w:p w:rsidR="002D1220" w:rsidRDefault="002D1220" w:rsidP="005069DD">
      <w:pPr>
        <w:numPr>
          <w:ilvl w:val="0"/>
          <w:numId w:val="13"/>
        </w:numPr>
        <w:spacing w:after="0" w:line="240" w:lineRule="auto"/>
        <w:rPr>
          <w:rFonts w:ascii="Arial" w:hAnsi="Arial" w:cs="Arial"/>
        </w:rPr>
      </w:pPr>
      <w:r>
        <w:rPr>
          <w:rFonts w:ascii="Arial" w:hAnsi="Arial" w:cs="Arial"/>
        </w:rPr>
        <w:t>Maakuntahallitus 18.3.2013</w:t>
      </w:r>
    </w:p>
    <w:p w:rsidR="0028435B" w:rsidRDefault="002D1220" w:rsidP="005069DD">
      <w:pPr>
        <w:numPr>
          <w:ilvl w:val="0"/>
          <w:numId w:val="13"/>
        </w:numPr>
        <w:spacing w:after="0" w:line="240" w:lineRule="auto"/>
        <w:rPr>
          <w:rFonts w:ascii="Arial" w:hAnsi="Arial" w:cs="Arial"/>
        </w:rPr>
      </w:pPr>
      <w:r>
        <w:rPr>
          <w:rFonts w:ascii="Arial" w:hAnsi="Arial" w:cs="Arial"/>
        </w:rPr>
        <w:t xml:space="preserve">Skenaario </w:t>
      </w:r>
      <w:proofErr w:type="gramStart"/>
      <w:r>
        <w:rPr>
          <w:rFonts w:ascii="Arial" w:hAnsi="Arial" w:cs="Arial"/>
        </w:rPr>
        <w:t>–prosessi</w:t>
      </w:r>
      <w:proofErr w:type="gramEnd"/>
      <w:r>
        <w:rPr>
          <w:rFonts w:ascii="Arial" w:hAnsi="Arial" w:cs="Arial"/>
        </w:rPr>
        <w:t xml:space="preserve"> maalis-huhtikuu 2013; </w:t>
      </w:r>
      <w:r w:rsidR="00BF2E6D">
        <w:rPr>
          <w:rFonts w:ascii="Arial" w:hAnsi="Arial" w:cs="Arial"/>
        </w:rPr>
        <w:t>tulevaisuusvaihtoehdot ja</w:t>
      </w:r>
      <w:r w:rsidR="0028435B">
        <w:rPr>
          <w:rFonts w:ascii="Arial" w:hAnsi="Arial" w:cs="Arial"/>
        </w:rPr>
        <w:t xml:space="preserve"> kohdennetut </w:t>
      </w:r>
      <w:r w:rsidR="00BF2E6D">
        <w:rPr>
          <w:rFonts w:ascii="Arial" w:hAnsi="Arial" w:cs="Arial"/>
        </w:rPr>
        <w:t xml:space="preserve"> </w:t>
      </w:r>
      <w:r>
        <w:rPr>
          <w:rFonts w:ascii="Arial" w:hAnsi="Arial" w:cs="Arial"/>
        </w:rPr>
        <w:t>kyselyt (2)</w:t>
      </w:r>
    </w:p>
    <w:p w:rsidR="002D1220" w:rsidRDefault="002D1220" w:rsidP="005069DD">
      <w:pPr>
        <w:numPr>
          <w:ilvl w:val="0"/>
          <w:numId w:val="13"/>
        </w:numPr>
        <w:spacing w:after="0" w:line="240" w:lineRule="auto"/>
        <w:rPr>
          <w:rFonts w:ascii="Arial" w:hAnsi="Arial" w:cs="Arial"/>
        </w:rPr>
      </w:pPr>
      <w:r>
        <w:rPr>
          <w:rFonts w:ascii="Arial" w:hAnsi="Arial" w:cs="Arial"/>
        </w:rPr>
        <w:t>Maakuntahallitus 13.5.2013</w:t>
      </w:r>
    </w:p>
    <w:p w:rsidR="002D1220" w:rsidRPr="00B72ABE" w:rsidRDefault="002D1220" w:rsidP="005069DD">
      <w:pPr>
        <w:numPr>
          <w:ilvl w:val="0"/>
          <w:numId w:val="13"/>
        </w:numPr>
        <w:spacing w:after="0" w:line="240" w:lineRule="auto"/>
        <w:rPr>
          <w:rFonts w:ascii="Arial" w:hAnsi="Arial" w:cs="Arial"/>
        </w:rPr>
      </w:pPr>
      <w:r>
        <w:rPr>
          <w:rFonts w:ascii="Arial" w:hAnsi="Arial" w:cs="Arial"/>
        </w:rPr>
        <w:t>Kainuun tulevaisuusseminaari 30.5.201</w:t>
      </w:r>
      <w:r w:rsidR="003274E2">
        <w:rPr>
          <w:rFonts w:ascii="Arial" w:hAnsi="Arial" w:cs="Arial"/>
        </w:rPr>
        <w:t>3; skenaariot ja tehtävät maakunnan visio</w:t>
      </w:r>
      <w:r>
        <w:rPr>
          <w:rFonts w:ascii="Arial" w:hAnsi="Arial" w:cs="Arial"/>
        </w:rPr>
        <w:t>sta ja tavoitteista</w:t>
      </w:r>
    </w:p>
    <w:p w:rsidR="002D1220" w:rsidRDefault="002D1220" w:rsidP="005069DD">
      <w:pPr>
        <w:numPr>
          <w:ilvl w:val="0"/>
          <w:numId w:val="13"/>
        </w:numPr>
        <w:spacing w:after="0" w:line="240" w:lineRule="auto"/>
        <w:rPr>
          <w:rFonts w:ascii="Arial" w:hAnsi="Arial" w:cs="Arial"/>
        </w:rPr>
      </w:pPr>
      <w:r>
        <w:rPr>
          <w:rFonts w:ascii="Arial" w:hAnsi="Arial" w:cs="Arial"/>
        </w:rPr>
        <w:t>Kuntakierros touko-kesäkuu 2013; kuntastrategiat</w:t>
      </w:r>
    </w:p>
    <w:p w:rsidR="002D1220" w:rsidRDefault="002D1220" w:rsidP="005069DD">
      <w:pPr>
        <w:numPr>
          <w:ilvl w:val="0"/>
          <w:numId w:val="13"/>
        </w:numPr>
        <w:spacing w:after="0" w:line="240" w:lineRule="auto"/>
        <w:rPr>
          <w:rFonts w:ascii="Arial" w:hAnsi="Arial" w:cs="Arial"/>
        </w:rPr>
      </w:pPr>
      <w:r>
        <w:rPr>
          <w:rFonts w:ascii="Arial" w:hAnsi="Arial" w:cs="Arial"/>
        </w:rPr>
        <w:t>Maakuntahallitus 19.8.2013</w:t>
      </w:r>
    </w:p>
    <w:p w:rsidR="002D1220" w:rsidRDefault="002D1220" w:rsidP="005069DD">
      <w:pPr>
        <w:numPr>
          <w:ilvl w:val="0"/>
          <w:numId w:val="13"/>
        </w:numPr>
        <w:spacing w:after="0" w:line="240" w:lineRule="auto"/>
        <w:rPr>
          <w:rFonts w:ascii="Arial" w:hAnsi="Arial" w:cs="Arial"/>
        </w:rPr>
      </w:pPr>
      <w:r>
        <w:rPr>
          <w:rFonts w:ascii="Arial" w:hAnsi="Arial" w:cs="Arial"/>
        </w:rPr>
        <w:t xml:space="preserve">Maakuntavaltuuston ja </w:t>
      </w:r>
      <w:proofErr w:type="gramStart"/>
      <w:r>
        <w:rPr>
          <w:rFonts w:ascii="Arial" w:hAnsi="Arial" w:cs="Arial"/>
        </w:rPr>
        <w:t>–hallituksen</w:t>
      </w:r>
      <w:proofErr w:type="gramEnd"/>
      <w:r>
        <w:rPr>
          <w:rFonts w:ascii="Arial" w:hAnsi="Arial" w:cs="Arial"/>
        </w:rPr>
        <w:t xml:space="preserve"> strategiatyöseminaari 26.8.2013</w:t>
      </w:r>
    </w:p>
    <w:p w:rsidR="002D1220" w:rsidRDefault="002D1220" w:rsidP="005069DD">
      <w:pPr>
        <w:numPr>
          <w:ilvl w:val="0"/>
          <w:numId w:val="13"/>
        </w:numPr>
        <w:spacing w:after="0" w:line="240" w:lineRule="auto"/>
        <w:rPr>
          <w:rFonts w:ascii="Arial" w:hAnsi="Arial" w:cs="Arial"/>
        </w:rPr>
      </w:pPr>
      <w:r>
        <w:rPr>
          <w:rFonts w:ascii="Arial" w:hAnsi="Arial" w:cs="Arial"/>
        </w:rPr>
        <w:t>Maakuntahallitus 30.8.2013; strategian pääteemat</w:t>
      </w:r>
    </w:p>
    <w:p w:rsidR="002D1220" w:rsidRDefault="002D1220" w:rsidP="005069DD">
      <w:pPr>
        <w:numPr>
          <w:ilvl w:val="0"/>
          <w:numId w:val="13"/>
        </w:numPr>
        <w:spacing w:after="0" w:line="240" w:lineRule="auto"/>
        <w:rPr>
          <w:rFonts w:ascii="Arial" w:hAnsi="Arial" w:cs="Arial"/>
        </w:rPr>
      </w:pPr>
      <w:r>
        <w:rPr>
          <w:rFonts w:ascii="Arial" w:hAnsi="Arial" w:cs="Arial"/>
        </w:rPr>
        <w:t>Strategiaryhmä 6.9.2013; pääteemojen tavoitteet</w:t>
      </w:r>
    </w:p>
    <w:p w:rsidR="002D1220" w:rsidRDefault="002D1220" w:rsidP="005069DD">
      <w:pPr>
        <w:numPr>
          <w:ilvl w:val="0"/>
          <w:numId w:val="13"/>
        </w:numPr>
        <w:spacing w:after="0" w:line="240" w:lineRule="auto"/>
        <w:rPr>
          <w:rFonts w:ascii="Arial" w:hAnsi="Arial" w:cs="Arial"/>
        </w:rPr>
      </w:pPr>
      <w:r>
        <w:rPr>
          <w:rFonts w:ascii="Arial" w:hAnsi="Arial" w:cs="Arial"/>
        </w:rPr>
        <w:t>Maakuntahallitus 16.9.2013; Kainuun visio 2035, strategian pääteemojen tavoitteet</w:t>
      </w:r>
    </w:p>
    <w:p w:rsidR="00BF2E6D" w:rsidRDefault="00BF2E6D" w:rsidP="005069DD">
      <w:pPr>
        <w:numPr>
          <w:ilvl w:val="0"/>
          <w:numId w:val="13"/>
        </w:numPr>
        <w:spacing w:after="0" w:line="240" w:lineRule="auto"/>
        <w:rPr>
          <w:rFonts w:ascii="Arial" w:hAnsi="Arial" w:cs="Arial"/>
        </w:rPr>
      </w:pPr>
      <w:r>
        <w:rPr>
          <w:rFonts w:ascii="Arial" w:hAnsi="Arial" w:cs="Arial"/>
        </w:rPr>
        <w:t>Maakuntahallitus 21.10.2013;</w:t>
      </w:r>
      <w:r w:rsidR="00807B37">
        <w:rPr>
          <w:rFonts w:ascii="Arial" w:hAnsi="Arial" w:cs="Arial"/>
        </w:rPr>
        <w:t xml:space="preserve"> kehittämisen linjaukset ja </w:t>
      </w:r>
      <w:proofErr w:type="spellStart"/>
      <w:proofErr w:type="gramStart"/>
      <w:r w:rsidR="00807B37">
        <w:rPr>
          <w:rFonts w:ascii="Arial" w:hAnsi="Arial" w:cs="Arial"/>
        </w:rPr>
        <w:t>valinnat,</w:t>
      </w:r>
      <w:r w:rsidR="000E4FF3">
        <w:rPr>
          <w:rFonts w:ascii="Arial" w:hAnsi="Arial" w:cs="Arial"/>
        </w:rPr>
        <w:t>strategia</w:t>
      </w:r>
      <w:r w:rsidR="00807B37">
        <w:rPr>
          <w:rFonts w:ascii="Arial" w:hAnsi="Arial" w:cs="Arial"/>
        </w:rPr>
        <w:t>luonnos</w:t>
      </w:r>
      <w:proofErr w:type="spellEnd"/>
      <w:proofErr w:type="gramEnd"/>
      <w:r w:rsidR="00807B37">
        <w:rPr>
          <w:rFonts w:ascii="Arial" w:hAnsi="Arial" w:cs="Arial"/>
        </w:rPr>
        <w:t xml:space="preserve"> lausunnolle</w:t>
      </w:r>
      <w:r w:rsidR="000E4FF3">
        <w:rPr>
          <w:rFonts w:ascii="Arial" w:hAnsi="Arial" w:cs="Arial"/>
        </w:rPr>
        <w:t>, sähköinen kysely, palautteen kokoaminen verkkosivuston kautta</w:t>
      </w:r>
    </w:p>
    <w:p w:rsidR="00784193" w:rsidRDefault="00784193" w:rsidP="005069DD">
      <w:pPr>
        <w:numPr>
          <w:ilvl w:val="0"/>
          <w:numId w:val="13"/>
        </w:numPr>
        <w:spacing w:after="0" w:line="240" w:lineRule="auto"/>
        <w:rPr>
          <w:rFonts w:ascii="Arial" w:hAnsi="Arial" w:cs="Arial"/>
        </w:rPr>
      </w:pPr>
      <w:r>
        <w:rPr>
          <w:rFonts w:ascii="Arial" w:hAnsi="Arial" w:cs="Arial"/>
        </w:rPr>
        <w:t>Kainuun maaseuturyhmä 30.10.2013; luonnoksen käsittely maaseutunäkökulmasta</w:t>
      </w:r>
    </w:p>
    <w:p w:rsidR="00784193" w:rsidRDefault="00784193" w:rsidP="005069DD">
      <w:pPr>
        <w:numPr>
          <w:ilvl w:val="0"/>
          <w:numId w:val="13"/>
        </w:numPr>
        <w:spacing w:after="0" w:line="240" w:lineRule="auto"/>
        <w:rPr>
          <w:rFonts w:ascii="Arial" w:hAnsi="Arial" w:cs="Arial"/>
        </w:rPr>
      </w:pPr>
      <w:r>
        <w:rPr>
          <w:rFonts w:ascii="Arial" w:hAnsi="Arial" w:cs="Arial"/>
        </w:rPr>
        <w:t>Kai</w:t>
      </w:r>
      <w:r w:rsidR="000E4FF3">
        <w:rPr>
          <w:rFonts w:ascii="Arial" w:hAnsi="Arial" w:cs="Arial"/>
        </w:rPr>
        <w:t>nuun strategiaryhmä 4.11.2013 (päivämäärä muutettava</w:t>
      </w:r>
      <w:r>
        <w:rPr>
          <w:rFonts w:ascii="Arial" w:hAnsi="Arial" w:cs="Arial"/>
        </w:rPr>
        <w:t>)</w:t>
      </w:r>
    </w:p>
    <w:p w:rsidR="000E4FF3" w:rsidRDefault="000E4FF3" w:rsidP="005069DD">
      <w:pPr>
        <w:numPr>
          <w:ilvl w:val="0"/>
          <w:numId w:val="13"/>
        </w:numPr>
        <w:spacing w:after="0" w:line="240" w:lineRule="auto"/>
        <w:rPr>
          <w:rFonts w:ascii="Arial" w:hAnsi="Arial" w:cs="Arial"/>
        </w:rPr>
      </w:pPr>
      <w:r>
        <w:rPr>
          <w:rFonts w:ascii="Arial" w:hAnsi="Arial" w:cs="Arial"/>
        </w:rPr>
        <w:t>(</w:t>
      </w:r>
      <w:proofErr w:type="spellStart"/>
      <w:r>
        <w:rPr>
          <w:rFonts w:ascii="Arial" w:hAnsi="Arial" w:cs="Arial"/>
        </w:rPr>
        <w:t>teemoittaisia</w:t>
      </w:r>
      <w:proofErr w:type="spellEnd"/>
      <w:r>
        <w:rPr>
          <w:rFonts w:ascii="Arial" w:hAnsi="Arial" w:cs="Arial"/>
        </w:rPr>
        <w:t xml:space="preserve"> foorumikokoontumisia tulossa)</w:t>
      </w:r>
    </w:p>
    <w:p w:rsidR="00807B37" w:rsidRDefault="00807B37" w:rsidP="005069DD">
      <w:pPr>
        <w:numPr>
          <w:ilvl w:val="0"/>
          <w:numId w:val="13"/>
        </w:numPr>
        <w:spacing w:after="0" w:line="240" w:lineRule="auto"/>
        <w:rPr>
          <w:rFonts w:ascii="Arial" w:hAnsi="Arial" w:cs="Arial"/>
        </w:rPr>
      </w:pPr>
      <w:r>
        <w:rPr>
          <w:rFonts w:ascii="Arial" w:hAnsi="Arial" w:cs="Arial"/>
        </w:rPr>
        <w:t>Maakuntahallitus 18.11.2013; lausuntojen huomioiminen, luonnoksen käsittely</w:t>
      </w:r>
    </w:p>
    <w:p w:rsidR="0028435B" w:rsidRDefault="006E4AF2" w:rsidP="0028435B">
      <w:pPr>
        <w:numPr>
          <w:ilvl w:val="0"/>
          <w:numId w:val="13"/>
        </w:numPr>
        <w:spacing w:after="0" w:line="240" w:lineRule="auto"/>
        <w:rPr>
          <w:rFonts w:ascii="Arial" w:hAnsi="Arial" w:cs="Arial"/>
        </w:rPr>
      </w:pPr>
      <w:r>
        <w:rPr>
          <w:rFonts w:ascii="Arial" w:hAnsi="Arial" w:cs="Arial"/>
        </w:rPr>
        <w:t>Maakuntavaltuusto 2.12.2013; luonnoks</w:t>
      </w:r>
      <w:r w:rsidR="000E4FF3">
        <w:rPr>
          <w:rFonts w:ascii="Arial" w:hAnsi="Arial" w:cs="Arial"/>
        </w:rPr>
        <w:t>en käsittely ja hyväksyminen</w:t>
      </w:r>
      <w:r w:rsidR="0028435B" w:rsidRPr="0028435B">
        <w:rPr>
          <w:rFonts w:ascii="Arial" w:hAnsi="Arial" w:cs="Arial"/>
        </w:rPr>
        <w:t xml:space="preserve"> </w:t>
      </w:r>
    </w:p>
    <w:p w:rsidR="00616256" w:rsidRDefault="00616256" w:rsidP="00616256">
      <w:pPr>
        <w:spacing w:after="0" w:line="240" w:lineRule="auto"/>
        <w:ind w:left="1267"/>
        <w:rPr>
          <w:rFonts w:ascii="Arial" w:hAnsi="Arial" w:cs="Arial"/>
        </w:rPr>
      </w:pPr>
    </w:p>
    <w:p w:rsidR="0028435B" w:rsidRDefault="0028435B" w:rsidP="0028435B">
      <w:pPr>
        <w:numPr>
          <w:ilvl w:val="0"/>
          <w:numId w:val="13"/>
        </w:numPr>
        <w:spacing w:after="0" w:line="240" w:lineRule="auto"/>
        <w:rPr>
          <w:rFonts w:ascii="Arial" w:hAnsi="Arial" w:cs="Arial"/>
        </w:rPr>
      </w:pPr>
      <w:r>
        <w:rPr>
          <w:rFonts w:ascii="Arial" w:hAnsi="Arial" w:cs="Arial"/>
        </w:rPr>
        <w:t>Jatkuva palautteen ant</w:t>
      </w:r>
      <w:r w:rsidR="00616256">
        <w:rPr>
          <w:rFonts w:ascii="Arial" w:hAnsi="Arial" w:cs="Arial"/>
        </w:rPr>
        <w:t xml:space="preserve">amisen </w:t>
      </w:r>
      <w:r>
        <w:rPr>
          <w:rFonts w:ascii="Arial" w:hAnsi="Arial" w:cs="Arial"/>
        </w:rPr>
        <w:t>mahdollisuus internetissä Kainuun liiton verkkosivuston kautta</w:t>
      </w:r>
    </w:p>
    <w:p w:rsidR="006E4AF2" w:rsidRDefault="006E4AF2" w:rsidP="0028435B">
      <w:pPr>
        <w:spacing w:after="0" w:line="240" w:lineRule="auto"/>
        <w:ind w:left="907"/>
        <w:rPr>
          <w:rFonts w:ascii="Arial" w:hAnsi="Arial" w:cs="Arial"/>
        </w:rPr>
      </w:pPr>
    </w:p>
    <w:p w:rsidR="002D1220" w:rsidRDefault="002D1220" w:rsidP="005069DD">
      <w:pPr>
        <w:spacing w:after="0" w:line="240" w:lineRule="auto"/>
        <w:rPr>
          <w:rFonts w:ascii="Arial" w:hAnsi="Arial" w:cs="Arial"/>
        </w:rPr>
      </w:pPr>
    </w:p>
    <w:p w:rsidR="002D1220" w:rsidRDefault="002D1220" w:rsidP="005069DD">
      <w:pPr>
        <w:spacing w:after="0" w:line="240" w:lineRule="auto"/>
        <w:rPr>
          <w:rFonts w:ascii="Arial" w:hAnsi="Arial" w:cs="Arial"/>
        </w:rPr>
      </w:pPr>
    </w:p>
    <w:p w:rsidR="002D1220" w:rsidRDefault="002D1220" w:rsidP="005069DD">
      <w:pPr>
        <w:spacing w:after="0" w:line="240" w:lineRule="auto"/>
        <w:rPr>
          <w:rFonts w:ascii="Arial" w:hAnsi="Arial" w:cs="Arial"/>
          <w:b/>
          <w:bCs/>
        </w:rPr>
      </w:pPr>
    </w:p>
    <w:p w:rsidR="00093FD3" w:rsidRDefault="00782870" w:rsidP="005069DD">
      <w:pPr>
        <w:spacing w:after="0" w:line="240" w:lineRule="auto"/>
        <w:rPr>
          <w:rFonts w:ascii="Arial" w:hAnsi="Arial" w:cs="Arial"/>
        </w:rPr>
      </w:pPr>
      <w:r>
        <w:rPr>
          <w:rFonts w:ascii="Arial" w:hAnsi="Arial" w:cs="Arial"/>
          <w:noProof/>
          <w:lang w:eastAsia="fi-FI"/>
        </w:rPr>
        <w:lastRenderedPageBreak/>
        <w:drawing>
          <wp:inline distT="0" distB="0" distL="0" distR="0">
            <wp:extent cx="5122965" cy="3832117"/>
            <wp:effectExtent l="19050" t="0" r="1485" b="0"/>
            <wp:docPr id="1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
                    <pic:cNvPicPr>
                      <a:picLocks noChangeAspect="1" noChangeArrowheads="1"/>
                    </pic:cNvPicPr>
                  </pic:nvPicPr>
                  <pic:blipFill>
                    <a:blip r:embed="rId9"/>
                    <a:srcRect/>
                    <a:stretch>
                      <a:fillRect/>
                    </a:stretch>
                  </pic:blipFill>
                  <pic:spPr bwMode="auto">
                    <a:xfrm>
                      <a:off x="0" y="0"/>
                      <a:ext cx="5122796" cy="3831991"/>
                    </a:xfrm>
                    <a:prstGeom prst="rect">
                      <a:avLst/>
                    </a:prstGeom>
                    <a:noFill/>
                    <a:ln w="9525">
                      <a:noFill/>
                      <a:miter lim="800000"/>
                      <a:headEnd/>
                      <a:tailEnd/>
                    </a:ln>
                  </pic:spPr>
                </pic:pic>
              </a:graphicData>
            </a:graphic>
          </wp:inline>
        </w:drawing>
      </w:r>
    </w:p>
    <w:p w:rsidR="00833A5D" w:rsidRPr="00DF3D9E" w:rsidRDefault="00833A5D" w:rsidP="005069DD">
      <w:pPr>
        <w:pStyle w:val="Otsikko2"/>
        <w:numPr>
          <w:ilvl w:val="0"/>
          <w:numId w:val="16"/>
        </w:numPr>
        <w:autoSpaceDE w:val="0"/>
        <w:autoSpaceDN w:val="0"/>
        <w:adjustRightInd w:val="0"/>
        <w:spacing w:line="240" w:lineRule="auto"/>
        <w:rPr>
          <w:rFonts w:ascii="Arial" w:hAnsi="Arial" w:cs="Arial"/>
          <w:color w:val="0070C0"/>
          <w:sz w:val="28"/>
          <w:szCs w:val="28"/>
        </w:rPr>
      </w:pPr>
      <w:r w:rsidRPr="00DF3D9E">
        <w:rPr>
          <w:rFonts w:ascii="Arial" w:hAnsi="Arial" w:cs="Arial"/>
          <w:color w:val="0070C0"/>
          <w:sz w:val="28"/>
          <w:szCs w:val="28"/>
        </w:rPr>
        <w:t xml:space="preserve">Kainuu aluekuvaus ja </w:t>
      </w:r>
      <w:proofErr w:type="gramStart"/>
      <w:r w:rsidRPr="00DF3D9E">
        <w:rPr>
          <w:rFonts w:ascii="Arial" w:hAnsi="Arial" w:cs="Arial"/>
          <w:color w:val="0070C0"/>
          <w:sz w:val="28"/>
          <w:szCs w:val="28"/>
        </w:rPr>
        <w:t>–analyysi</w:t>
      </w:r>
      <w:proofErr w:type="gramEnd"/>
      <w:r w:rsidRPr="00DF3D9E">
        <w:rPr>
          <w:rFonts w:ascii="Arial" w:hAnsi="Arial" w:cs="Arial"/>
          <w:color w:val="0070C0"/>
          <w:sz w:val="28"/>
          <w:szCs w:val="28"/>
        </w:rPr>
        <w:t xml:space="preserve"> (=lähtökohdat ja toimintaympäristö, Kainuu tänään)</w:t>
      </w:r>
    </w:p>
    <w:p w:rsidR="00833A5D" w:rsidRPr="00A57328" w:rsidRDefault="00833A5D" w:rsidP="00A57328">
      <w:pPr>
        <w:pStyle w:val="Luettelokappale"/>
        <w:numPr>
          <w:ilvl w:val="0"/>
          <w:numId w:val="13"/>
        </w:numPr>
        <w:autoSpaceDE w:val="0"/>
        <w:autoSpaceDN w:val="0"/>
        <w:adjustRightInd w:val="0"/>
        <w:spacing w:after="0" w:line="240" w:lineRule="auto"/>
        <w:rPr>
          <w:rFonts w:ascii="Arial" w:hAnsi="Arial" w:cs="Arial"/>
          <w:b/>
          <w:bCs/>
        </w:rPr>
      </w:pPr>
      <w:r w:rsidRPr="00A57328">
        <w:rPr>
          <w:rFonts w:ascii="Arial" w:hAnsi="Arial" w:cs="Arial"/>
          <w:b/>
          <w:bCs/>
        </w:rPr>
        <w:t xml:space="preserve">Kainuun maakuntaprofiili  </w:t>
      </w:r>
    </w:p>
    <w:p w:rsidR="00833A5D" w:rsidRPr="00A57328" w:rsidRDefault="00833A5D" w:rsidP="00A57328">
      <w:pPr>
        <w:pStyle w:val="Luettelokappale"/>
        <w:numPr>
          <w:ilvl w:val="0"/>
          <w:numId w:val="13"/>
        </w:numPr>
        <w:autoSpaceDE w:val="0"/>
        <w:autoSpaceDN w:val="0"/>
        <w:adjustRightInd w:val="0"/>
        <w:spacing w:after="0" w:line="240" w:lineRule="auto"/>
        <w:rPr>
          <w:rFonts w:ascii="Arial" w:hAnsi="Arial" w:cs="Arial"/>
          <w:b/>
          <w:bCs/>
        </w:rPr>
      </w:pPr>
      <w:r w:rsidRPr="00A57328">
        <w:rPr>
          <w:rFonts w:ascii="Arial" w:hAnsi="Arial" w:cs="Arial"/>
          <w:b/>
          <w:bCs/>
        </w:rPr>
        <w:t>Kehitysnäkymät /-mahdollisuudet</w:t>
      </w:r>
    </w:p>
    <w:p w:rsidR="00A57328" w:rsidRPr="00251C89" w:rsidRDefault="00833A5D" w:rsidP="00A57328">
      <w:pPr>
        <w:pStyle w:val="Luettelokappale"/>
        <w:numPr>
          <w:ilvl w:val="0"/>
          <w:numId w:val="13"/>
        </w:numPr>
        <w:autoSpaceDE w:val="0"/>
        <w:autoSpaceDN w:val="0"/>
        <w:adjustRightInd w:val="0"/>
        <w:spacing w:after="0" w:line="240" w:lineRule="auto"/>
        <w:rPr>
          <w:rFonts w:ascii="Arial" w:hAnsi="Arial" w:cs="Arial"/>
          <w:b/>
          <w:bCs/>
        </w:rPr>
      </w:pPr>
      <w:r w:rsidRPr="00A57328">
        <w:rPr>
          <w:rFonts w:ascii="Arial" w:hAnsi="Arial" w:cs="Arial"/>
          <w:b/>
          <w:bCs/>
        </w:rPr>
        <w:t>Aikaisempien ohjelmien vaikuttavuus</w:t>
      </w:r>
      <w:r w:rsidR="000B478A">
        <w:rPr>
          <w:rFonts w:ascii="Arial" w:hAnsi="Arial" w:cs="Arial"/>
          <w:b/>
          <w:bCs/>
        </w:rPr>
        <w:t xml:space="preserve"> </w:t>
      </w:r>
      <w:r w:rsidR="000B478A" w:rsidRPr="000B478A">
        <w:rPr>
          <w:rFonts w:ascii="Arial" w:hAnsi="Arial" w:cs="Arial"/>
          <w:bCs/>
        </w:rPr>
        <w:t>(saatavilla omina raportteinaan)</w:t>
      </w:r>
    </w:p>
    <w:p w:rsidR="00905A44" w:rsidRPr="00251C89" w:rsidRDefault="00251C89" w:rsidP="005F6E30">
      <w:pPr>
        <w:pStyle w:val="Otsikko2"/>
        <w:autoSpaceDE w:val="0"/>
        <w:autoSpaceDN w:val="0"/>
        <w:adjustRightInd w:val="0"/>
        <w:spacing w:line="240" w:lineRule="auto"/>
        <w:ind w:left="360"/>
        <w:rPr>
          <w:rFonts w:ascii="Arial" w:hAnsi="Arial" w:cs="Arial"/>
          <w:color w:val="auto"/>
          <w:sz w:val="28"/>
          <w:szCs w:val="24"/>
        </w:rPr>
      </w:pPr>
      <w:r w:rsidRPr="00DF3D9E">
        <w:rPr>
          <w:rFonts w:ascii="Arial" w:hAnsi="Arial" w:cs="Arial"/>
          <w:color w:val="0070C0"/>
          <w:sz w:val="28"/>
          <w:szCs w:val="24"/>
        </w:rPr>
        <w:t xml:space="preserve">Kainuun vaihtoehtoiset tulevaisuudet eli </w:t>
      </w:r>
      <w:r w:rsidR="00833A5D" w:rsidRPr="00DF3D9E">
        <w:rPr>
          <w:rFonts w:ascii="Arial" w:hAnsi="Arial" w:cs="Arial"/>
          <w:color w:val="0070C0"/>
          <w:sz w:val="28"/>
          <w:szCs w:val="24"/>
        </w:rPr>
        <w:t>Kainuu</w:t>
      </w:r>
      <w:r w:rsidR="00833A5D" w:rsidRPr="00251C89">
        <w:rPr>
          <w:rFonts w:ascii="Arial" w:hAnsi="Arial" w:cs="Arial"/>
          <w:color w:val="000000"/>
          <w:sz w:val="28"/>
          <w:szCs w:val="24"/>
        </w:rPr>
        <w:t xml:space="preserve"> skenaariot </w:t>
      </w:r>
      <w:r>
        <w:rPr>
          <w:rFonts w:ascii="Arial" w:hAnsi="Arial" w:cs="Arial"/>
          <w:color w:val="000000"/>
          <w:sz w:val="28"/>
          <w:szCs w:val="24"/>
        </w:rPr>
        <w:br/>
      </w:r>
      <w:r w:rsidRPr="00251C89">
        <w:rPr>
          <w:rFonts w:ascii="Arial" w:hAnsi="Arial" w:cs="Arial"/>
          <w:b w:val="0"/>
          <w:color w:val="000000"/>
          <w:sz w:val="22"/>
          <w:szCs w:val="24"/>
        </w:rPr>
        <w:t>(j</w:t>
      </w:r>
      <w:r w:rsidR="00833A5D" w:rsidRPr="00251C89">
        <w:rPr>
          <w:rFonts w:ascii="Arial" w:hAnsi="Arial" w:cs="Arial"/>
          <w:b w:val="0"/>
          <w:color w:val="000000"/>
          <w:sz w:val="22"/>
          <w:szCs w:val="24"/>
        </w:rPr>
        <w:t>a niiden vaikutusten arviointi</w:t>
      </w:r>
      <w:r w:rsidR="000B478A" w:rsidRPr="00251C89">
        <w:rPr>
          <w:rFonts w:ascii="Arial" w:hAnsi="Arial" w:cs="Arial"/>
          <w:b w:val="0"/>
          <w:color w:val="000000"/>
          <w:sz w:val="22"/>
          <w:szCs w:val="24"/>
        </w:rPr>
        <w:t>, joka siirretään tä</w:t>
      </w:r>
      <w:r w:rsidRPr="00251C89">
        <w:rPr>
          <w:rFonts w:ascii="Arial" w:hAnsi="Arial" w:cs="Arial"/>
          <w:b w:val="0"/>
          <w:color w:val="000000"/>
          <w:sz w:val="22"/>
          <w:szCs w:val="24"/>
        </w:rPr>
        <w:t>hän</w:t>
      </w:r>
      <w:r w:rsidR="000B478A" w:rsidRPr="00251C89">
        <w:rPr>
          <w:rFonts w:ascii="Arial" w:hAnsi="Arial" w:cs="Arial"/>
          <w:b w:val="0"/>
          <w:color w:val="000000"/>
          <w:sz w:val="22"/>
          <w:szCs w:val="24"/>
        </w:rPr>
        <w:t xml:space="preserve"> </w:t>
      </w:r>
      <w:r w:rsidRPr="00251C89">
        <w:rPr>
          <w:rFonts w:ascii="Arial" w:hAnsi="Arial" w:cs="Arial"/>
          <w:b w:val="0"/>
          <w:color w:val="000000"/>
          <w:sz w:val="22"/>
          <w:szCs w:val="24"/>
        </w:rPr>
        <w:t xml:space="preserve">taustamuistion puolelle </w:t>
      </w:r>
      <w:r w:rsidR="000B478A" w:rsidRPr="00251C89">
        <w:rPr>
          <w:rFonts w:ascii="Arial" w:hAnsi="Arial" w:cs="Arial"/>
          <w:b w:val="0"/>
          <w:color w:val="000000"/>
          <w:sz w:val="22"/>
          <w:szCs w:val="24"/>
        </w:rPr>
        <w:t>myöhemmin)</w:t>
      </w:r>
    </w:p>
    <w:p w:rsidR="000B478A" w:rsidRPr="0077651B" w:rsidRDefault="000B478A" w:rsidP="000B478A">
      <w:pPr>
        <w:pStyle w:val="Otsikko1"/>
        <w:rPr>
          <w:rFonts w:asciiTheme="minorHAnsi" w:hAnsiTheme="minorHAnsi" w:cstheme="minorHAnsi"/>
        </w:rPr>
      </w:pPr>
      <w:r w:rsidRPr="0077651B">
        <w:rPr>
          <w:rFonts w:asciiTheme="minorHAnsi" w:hAnsiTheme="minorHAnsi" w:cstheme="minorHAnsi"/>
        </w:rPr>
        <w:t>Kainuun erilaiset tulevaisuudet – skenaariot 2035</w:t>
      </w:r>
    </w:p>
    <w:p w:rsidR="000B478A" w:rsidRPr="0077651B" w:rsidRDefault="000B478A" w:rsidP="000B478A">
      <w:pPr>
        <w:rPr>
          <w:rFonts w:asciiTheme="minorHAnsi" w:hAnsiTheme="minorHAnsi" w:cstheme="minorHAnsi"/>
        </w:rPr>
      </w:pPr>
      <w:r w:rsidRPr="0077651B">
        <w:rPr>
          <w:rFonts w:asciiTheme="minorHAnsi" w:hAnsiTheme="minorHAnsi" w:cstheme="minorHAnsi"/>
        </w:rPr>
        <w:t xml:space="preserve">Skenaarioprosessi toteutettiin maalis-huhtikuussa v. 2013 kiinteässä yhteistyössä Kainuun liiton nimeämän toimijajoukon kanssa ja vastuullisina prosessin vetäjinä toimivat Jyrki Kettunen ja Tarja </w:t>
      </w:r>
      <w:proofErr w:type="spellStart"/>
      <w:r w:rsidRPr="0077651B">
        <w:rPr>
          <w:rFonts w:asciiTheme="minorHAnsi" w:hAnsiTheme="minorHAnsi" w:cstheme="minorHAnsi"/>
        </w:rPr>
        <w:t>Meristö</w:t>
      </w:r>
      <w:proofErr w:type="spellEnd"/>
      <w:r w:rsidRPr="0077651B">
        <w:rPr>
          <w:rFonts w:asciiTheme="minorHAnsi" w:hAnsiTheme="minorHAnsi" w:cstheme="minorHAnsi"/>
        </w:rPr>
        <w:t xml:space="preserve">. Olennaista oli saada mukaan työskentelyyn ihmiset, joiden tarkoitus on käyttää saatuja tuloksia jatkossa strategiatyön tukena, mutta myös ihmisiä, joilla on rohkeutta kuvitella sellaista, josta ei ole aikaisempaa kokemusta ja josta ei ole välttämättä vielä merkkiäkään näkyvissä. Olemassa olevaa tietoa alueesta työskentelyn tueksi ja taustamateriaaliksi kerättiin mm. lehdistöstä koko prosessin ajan, samoin tilastotietoja työpajoihin saatiin työn kuluessa myös runsaasti Kainuun liitosta. </w:t>
      </w:r>
    </w:p>
    <w:p w:rsidR="000B478A" w:rsidRPr="0077651B" w:rsidRDefault="000B478A" w:rsidP="000B478A">
      <w:pPr>
        <w:contextualSpacing/>
        <w:rPr>
          <w:rFonts w:asciiTheme="minorHAnsi" w:hAnsiTheme="minorHAnsi" w:cstheme="minorHAnsi"/>
        </w:rPr>
      </w:pPr>
      <w:r w:rsidRPr="0077651B">
        <w:rPr>
          <w:rFonts w:asciiTheme="minorHAnsi" w:hAnsiTheme="minorHAnsi" w:cstheme="minorHAnsi"/>
        </w:rPr>
        <w:t xml:space="preserve">Skenaarioprosessi toteutettiin Tarja </w:t>
      </w:r>
      <w:proofErr w:type="spellStart"/>
      <w:r w:rsidRPr="0077651B">
        <w:rPr>
          <w:rFonts w:asciiTheme="minorHAnsi" w:hAnsiTheme="minorHAnsi" w:cstheme="minorHAnsi"/>
        </w:rPr>
        <w:t>Meristön</w:t>
      </w:r>
      <w:proofErr w:type="spellEnd"/>
      <w:r w:rsidRPr="0077651B">
        <w:rPr>
          <w:rFonts w:asciiTheme="minorHAnsi" w:hAnsiTheme="minorHAnsi" w:cstheme="minorHAnsi"/>
        </w:rPr>
        <w:t xml:space="preserve"> kehittämän toimintaskenaarioprosessin vaiheistuksen mukaisesti käyttäen soveltuvin osin sen eri vaiheissa työkaluja, joita vetäjät ovat kehittäneet ja soveltaneet osana käytännön skenaarioprosesseja jo viidellä vuosikymmenellä. </w:t>
      </w:r>
    </w:p>
    <w:p w:rsidR="000B478A" w:rsidRPr="0077651B" w:rsidRDefault="000B478A" w:rsidP="000B478A">
      <w:pPr>
        <w:contextualSpacing/>
        <w:rPr>
          <w:rFonts w:asciiTheme="minorHAnsi" w:hAnsiTheme="minorHAnsi" w:cstheme="minorHAnsi"/>
        </w:rPr>
      </w:pPr>
    </w:p>
    <w:p w:rsidR="000B478A" w:rsidRPr="0077651B" w:rsidRDefault="000B478A" w:rsidP="000B478A">
      <w:pPr>
        <w:contextualSpacing/>
        <w:rPr>
          <w:rFonts w:asciiTheme="minorHAnsi" w:hAnsiTheme="minorHAnsi" w:cstheme="minorHAnsi"/>
        </w:rPr>
      </w:pPr>
      <w:r w:rsidRPr="0077651B">
        <w:rPr>
          <w:rFonts w:asciiTheme="minorHAnsi" w:hAnsiTheme="minorHAnsi" w:cstheme="minorHAnsi"/>
        </w:rPr>
        <w:t xml:space="preserve">Työ alkoi toimintaympäristön kartoituksella käyttäen </w:t>
      </w:r>
      <w:proofErr w:type="spellStart"/>
      <w:r w:rsidRPr="0077651B">
        <w:rPr>
          <w:rFonts w:asciiTheme="minorHAnsi" w:hAnsiTheme="minorHAnsi" w:cstheme="minorHAnsi"/>
        </w:rPr>
        <w:t>PESTE-analyysia</w:t>
      </w:r>
      <w:proofErr w:type="spellEnd"/>
      <w:r w:rsidRPr="0077651B">
        <w:rPr>
          <w:rFonts w:asciiTheme="minorHAnsi" w:hAnsiTheme="minorHAnsi" w:cstheme="minorHAnsi"/>
        </w:rPr>
        <w:t xml:space="preserve"> tarkastelutasoittain eli maailma, Eurooppa, Suomi ja lähialueet, Kainuun maakunta, joista kaikista kerättiin poliittiset (P), ekonomiset (E), sosiaaliset (S), teknologiset (T) ja ekologiset (E) muutostekijät esim. megatrendit, trendit ja vastatrendit </w:t>
      </w:r>
      <w:r w:rsidRPr="0077651B">
        <w:rPr>
          <w:rFonts w:asciiTheme="minorHAnsi" w:hAnsiTheme="minorHAnsi" w:cstheme="minorHAnsi"/>
        </w:rPr>
        <w:lastRenderedPageBreak/>
        <w:t xml:space="preserve">sekä mahdolliset tulevaisuutta koskevat yllätykset. Maakuntatasolla kartoitettiin myös työpajojen osallistujajoukon asenteet tulevaisuuteen tabujen ja vastinparien avulla. Tunnistetuista muutosvoimista poimittiin erilaisia skenaarioita aikaansaavia ajureita mm. äänestämällä. Ajureista muodostettiin kahden muuttujan ja niiden ääriarvojen pohjalta nelikenttiä eri näkökulmista. Näkökulmina käytettiin </w:t>
      </w:r>
      <w:proofErr w:type="spellStart"/>
      <w:r w:rsidRPr="0077651B">
        <w:rPr>
          <w:rFonts w:asciiTheme="minorHAnsi" w:hAnsiTheme="minorHAnsi" w:cstheme="minorHAnsi"/>
        </w:rPr>
        <w:t>Kruppin</w:t>
      </w:r>
      <w:proofErr w:type="spellEnd"/>
      <w:r w:rsidRPr="0077651B">
        <w:rPr>
          <w:rFonts w:asciiTheme="minorHAnsi" w:hAnsiTheme="minorHAnsi" w:cstheme="minorHAnsi"/>
        </w:rPr>
        <w:t xml:space="preserve"> kaavion mukaisesti </w:t>
      </w:r>
      <w:proofErr w:type="spellStart"/>
      <w:r w:rsidRPr="0077651B">
        <w:rPr>
          <w:rFonts w:asciiTheme="minorHAnsi" w:hAnsiTheme="minorHAnsi" w:cstheme="minorHAnsi"/>
        </w:rPr>
        <w:t>markkinat-</w:t>
      </w:r>
      <w:proofErr w:type="spellEnd"/>
      <w:r w:rsidRPr="0077651B">
        <w:rPr>
          <w:rFonts w:asciiTheme="minorHAnsi" w:hAnsiTheme="minorHAnsi" w:cstheme="minorHAnsi"/>
        </w:rPr>
        <w:t>, teknologia- ja yhteiskuntaperspektiivejä, joissa kussakin korostuvat paitsi eri toimijat, myös erilainen tarkasteluaikajänne.</w:t>
      </w:r>
    </w:p>
    <w:p w:rsidR="000B478A" w:rsidRPr="0077651B" w:rsidRDefault="000B478A" w:rsidP="000B478A">
      <w:pPr>
        <w:contextualSpacing/>
        <w:rPr>
          <w:rFonts w:asciiTheme="minorHAnsi" w:hAnsiTheme="minorHAnsi" w:cstheme="minorHAnsi"/>
        </w:rPr>
      </w:pPr>
    </w:p>
    <w:p w:rsidR="000B478A" w:rsidRPr="0077651B" w:rsidRDefault="000B478A" w:rsidP="000B478A">
      <w:pPr>
        <w:contextualSpacing/>
        <w:rPr>
          <w:rFonts w:asciiTheme="minorHAnsi" w:hAnsiTheme="minorHAnsi" w:cstheme="minorHAnsi"/>
        </w:rPr>
      </w:pPr>
      <w:r w:rsidRPr="0077651B">
        <w:rPr>
          <w:rFonts w:asciiTheme="minorHAnsi" w:hAnsiTheme="minorHAnsi" w:cstheme="minorHAnsi"/>
        </w:rPr>
        <w:t xml:space="preserve">Kukin nelikenttä muodosti työssä perustan skenaarioille, jotka voivat siis edetä markkina-, teknologia- tai yhteiskuntavetoisesti riippuen siitä, mikä laadituista nelikentistä otetaan skenaarion lähtökohdaksi ja miten muut nelikentät painottuvat skenaarioissa. Näin laatien saatiin aikaan neljä vaihtoehtoista kehityskulkua, joista kaksi lähti yhteiskunnasta liikkeelle, yksi teknologiasta ja </w:t>
      </w:r>
      <w:proofErr w:type="gramStart"/>
      <w:r w:rsidRPr="0077651B">
        <w:rPr>
          <w:rFonts w:asciiTheme="minorHAnsi" w:hAnsiTheme="minorHAnsi" w:cstheme="minorHAnsi"/>
        </w:rPr>
        <w:t>yksi markkinoilta</w:t>
      </w:r>
      <w:proofErr w:type="gramEnd"/>
      <w:r w:rsidRPr="0077651B">
        <w:rPr>
          <w:rFonts w:asciiTheme="minorHAnsi" w:hAnsiTheme="minorHAnsi" w:cstheme="minorHAnsi"/>
        </w:rPr>
        <w:t>. Erilaisten skenaarioiden lähtökohdiksi pyrittiin valitsemaan ajurit niin, että voidaan rakentaa paitsi odotettavissa olevia, yllätyksettömiä kehityskulkuja myös odottamattomia kehityskulkuja eli skenaarioita, joiden sisältämät yllätykset voivat kuitenkin toteutuessaan vaikuttaa alueeseen merkittävästi. Valittujen avainmuuttujien eli ajurien kattavuus arvioitiin eri lähtökohdista, esim. PESTE -tekijöittäin, mutta myös markkina-, teknologia- ja yhteiskuntalähtökohdista.  Näin saatiin tarkistettua, että on varmasti huomioitu eri syistä liikkeelle lähtevät kehityskulut ja erilaisten toimijoiden intressit.</w:t>
      </w:r>
    </w:p>
    <w:p w:rsidR="000B478A" w:rsidRPr="0077651B" w:rsidRDefault="000B478A" w:rsidP="000B478A">
      <w:pPr>
        <w:pStyle w:val="Otsikko1"/>
        <w:rPr>
          <w:rFonts w:asciiTheme="minorHAnsi" w:hAnsiTheme="minorHAnsi" w:cstheme="minorHAnsi"/>
        </w:rPr>
      </w:pPr>
      <w:bookmarkStart w:id="1" w:name="_Toc355949091"/>
      <w:r w:rsidRPr="0077651B">
        <w:rPr>
          <w:rFonts w:asciiTheme="minorHAnsi" w:hAnsiTheme="minorHAnsi" w:cstheme="minorHAnsi"/>
        </w:rPr>
        <w:t>Vaihtoehtoiset Kainuun skenaariot</w:t>
      </w:r>
      <w:bookmarkEnd w:id="1"/>
    </w:p>
    <w:p w:rsidR="000B478A" w:rsidRPr="0077651B" w:rsidRDefault="000B478A" w:rsidP="000B478A">
      <w:pPr>
        <w:rPr>
          <w:rFonts w:asciiTheme="minorHAnsi" w:hAnsiTheme="minorHAnsi" w:cstheme="minorHAnsi"/>
        </w:rPr>
      </w:pPr>
      <w:r w:rsidRPr="0077651B">
        <w:rPr>
          <w:rFonts w:asciiTheme="minorHAnsi" w:hAnsiTheme="minorHAnsi" w:cstheme="minorHAnsi"/>
        </w:rPr>
        <w:t xml:space="preserve">Kainuun maakunnalle rakennettiin neljä vaihtoehtoista skenaariota, jotka kaikki ulottuvat vuoteen 2035. Kunkin skenaarion taustalla ovat tapahtuvat muutokset toimintaympäristössä ja yleisemminkin maailmassa. </w:t>
      </w:r>
    </w:p>
    <w:p w:rsidR="000B478A" w:rsidRPr="0077651B" w:rsidRDefault="000B478A" w:rsidP="000B478A">
      <w:pPr>
        <w:rPr>
          <w:rFonts w:asciiTheme="minorHAnsi" w:hAnsiTheme="minorHAnsi" w:cstheme="minorHAnsi"/>
        </w:rPr>
      </w:pPr>
      <w:r w:rsidRPr="0077651B">
        <w:rPr>
          <w:rFonts w:asciiTheme="minorHAnsi" w:hAnsiTheme="minorHAnsi" w:cstheme="minorHAnsi"/>
        </w:rPr>
        <w:t xml:space="preserve">Skenaarioiden lyhyet kuvaukset sekä niihin liittyvät kulissit -näyttämö </w:t>
      </w:r>
      <w:proofErr w:type="gramStart"/>
      <w:r w:rsidRPr="0077651B">
        <w:rPr>
          <w:rFonts w:asciiTheme="minorHAnsi" w:hAnsiTheme="minorHAnsi" w:cstheme="minorHAnsi"/>
        </w:rPr>
        <w:t>–havainnollistukset</w:t>
      </w:r>
      <w:proofErr w:type="gramEnd"/>
      <w:r w:rsidRPr="0077651B">
        <w:rPr>
          <w:rFonts w:asciiTheme="minorHAnsi" w:hAnsiTheme="minorHAnsi" w:cstheme="minorHAnsi"/>
        </w:rPr>
        <w:t xml:space="preserve"> on esitetty seuraavilla sivuilla skenaariokohtaisesti.  Skenaario -sana tulee teatterista, jossa se tarkoittaa näytelmän juoniluonnosta, jossa kuvataan myös kunkin vaiheen kulissit ja tilanne näyttämöllä. Tulevaisuuden tutkimuksen käyttöön olemme hahmottaneet tästä analogiamallista työkalun (© </w:t>
      </w:r>
      <w:proofErr w:type="spellStart"/>
      <w:r w:rsidRPr="0077651B">
        <w:rPr>
          <w:rFonts w:asciiTheme="minorHAnsi" w:hAnsiTheme="minorHAnsi" w:cstheme="minorHAnsi"/>
        </w:rPr>
        <w:t>Meristö</w:t>
      </w:r>
      <w:proofErr w:type="spellEnd"/>
      <w:r w:rsidRPr="0077651B">
        <w:rPr>
          <w:rFonts w:asciiTheme="minorHAnsi" w:hAnsiTheme="minorHAnsi" w:cstheme="minorHAnsi"/>
        </w:rPr>
        <w:t xml:space="preserve"> 1995), jonka avulla voidaan yhdessä kuvassa kertoa paitsi kulissit ja näyttämö, myös skenaarion taustalla olevien ajurien painotus PESTE -tekijöittäin vaihtelemalla kuvissa ramppivalolamppujen kokoa ja kirjaamalla näkyviin myös esim. skenaarion käsikirjoittajat, ohjaajat, kuiskaajat, rahoittajat tai katsojat. </w:t>
      </w:r>
    </w:p>
    <w:p w:rsidR="000B478A" w:rsidRPr="0077651B" w:rsidRDefault="000B478A" w:rsidP="000B478A">
      <w:pPr>
        <w:rPr>
          <w:rFonts w:asciiTheme="minorHAnsi" w:hAnsiTheme="minorHAnsi" w:cstheme="minorHAnsi"/>
        </w:rPr>
      </w:pPr>
    </w:p>
    <w:p w:rsidR="000B478A" w:rsidRPr="0077651B" w:rsidRDefault="000B478A" w:rsidP="000B478A">
      <w:pPr>
        <w:rPr>
          <w:rFonts w:asciiTheme="minorHAnsi" w:eastAsiaTheme="majorEastAsia" w:hAnsiTheme="minorHAnsi" w:cstheme="minorHAnsi"/>
          <w:b/>
          <w:bCs/>
          <w:color w:val="4F81BD" w:themeColor="accent1"/>
          <w:sz w:val="26"/>
          <w:szCs w:val="26"/>
        </w:rPr>
      </w:pPr>
      <w:bookmarkStart w:id="2" w:name="_Toc355949092"/>
      <w:r w:rsidRPr="0077651B">
        <w:rPr>
          <w:rFonts w:asciiTheme="minorHAnsi" w:hAnsiTheme="minorHAnsi" w:cstheme="minorHAnsi"/>
        </w:rPr>
        <w:br w:type="page"/>
      </w:r>
    </w:p>
    <w:p w:rsidR="000B478A" w:rsidRPr="0077651B" w:rsidRDefault="000B478A" w:rsidP="000B478A">
      <w:pPr>
        <w:pStyle w:val="Otsikko2"/>
        <w:rPr>
          <w:rFonts w:asciiTheme="minorHAnsi" w:hAnsiTheme="minorHAnsi" w:cstheme="minorHAnsi"/>
        </w:rPr>
      </w:pPr>
      <w:r>
        <w:rPr>
          <w:rFonts w:asciiTheme="minorHAnsi" w:hAnsiTheme="minorHAnsi" w:cstheme="minorHAnsi"/>
        </w:rPr>
        <w:lastRenderedPageBreak/>
        <w:t xml:space="preserve">Skenaariotarinat; </w:t>
      </w:r>
      <w:r w:rsidRPr="0077651B">
        <w:rPr>
          <w:rFonts w:asciiTheme="minorHAnsi" w:hAnsiTheme="minorHAnsi" w:cstheme="minorHAnsi"/>
        </w:rPr>
        <w:t>kulissit ja näyttämöt</w:t>
      </w:r>
      <w:bookmarkEnd w:id="2"/>
    </w:p>
    <w:p w:rsidR="000B478A" w:rsidRPr="0077651B" w:rsidRDefault="000B478A" w:rsidP="000B478A">
      <w:pPr>
        <w:rPr>
          <w:rFonts w:asciiTheme="minorHAnsi" w:hAnsiTheme="minorHAnsi" w:cstheme="minorHAnsi"/>
        </w:rPr>
      </w:pPr>
    </w:p>
    <w:p w:rsidR="000B478A" w:rsidRPr="0077651B" w:rsidRDefault="000B478A" w:rsidP="000B478A">
      <w:pPr>
        <w:rPr>
          <w:rFonts w:asciiTheme="minorHAnsi" w:hAnsiTheme="minorHAnsi" w:cstheme="minorHAnsi"/>
        </w:rPr>
      </w:pPr>
      <w:proofErr w:type="gramStart"/>
      <w:r w:rsidRPr="0077651B">
        <w:rPr>
          <w:rFonts w:asciiTheme="minorHAnsi" w:hAnsiTheme="minorHAnsi" w:cstheme="minorHAnsi"/>
          <w:b/>
          <w:bCs/>
        </w:rPr>
        <w:t>A: Ai, mikä Kainuu? – nykymenon jatke.</w:t>
      </w:r>
      <w:proofErr w:type="gramEnd"/>
      <w:r w:rsidRPr="0077651B">
        <w:rPr>
          <w:rFonts w:asciiTheme="minorHAnsi" w:hAnsiTheme="minorHAnsi" w:cstheme="minorHAnsi"/>
        </w:rPr>
        <w:br/>
      </w:r>
      <w:r w:rsidRPr="0077651B">
        <w:rPr>
          <w:rFonts w:asciiTheme="minorHAnsi" w:hAnsiTheme="minorHAnsi" w:cstheme="minorHAnsi"/>
        </w:rPr>
        <w:br/>
        <w:t>Tässä tulevaisuudenkuvassa eletään maltillisen kasvun maailmassa ja Euroopassa, jossa Suomen rooli on edelleen suhteellisen pieni. Kainuun maakunta-asema on uhattuna. Kainuussa eletään metsistä ja kaivoksista, mutta myös palveluista. Talous ja politiikka ohjaavat kehitystä. Alueella on muutama iso yritys lähinnä kaivosalalla, mutta muuten yrityskanta koostuu pk-yrityksistä. Alueen väestörakenne vääristyy sekä ikä- että sukupuolirakenteen osalta ja ikääntynyt väestö tarvitsee enemmän palveluita kuin mitä alueella riittää tekijöitä. Osaa työvoimapulasta yritetään ratkoa teknologialla esim. kokeilemalla robottihoitajia. Uutta tietoa saadaan virkamiehiltä, asiantuntijoilta ja tutkijoilta, kun taas tavalliset kansalaiset ovat enemmän veronmaksajan roolissa ja muuten passiivisina sivustakatsojina.</w:t>
      </w:r>
    </w:p>
    <w:p w:rsidR="000B478A" w:rsidRPr="0077651B" w:rsidRDefault="000B478A" w:rsidP="000B478A">
      <w:pPr>
        <w:rPr>
          <w:rFonts w:asciiTheme="minorHAnsi" w:hAnsiTheme="minorHAnsi" w:cstheme="minorHAnsi"/>
        </w:rPr>
      </w:pPr>
      <w:r w:rsidRPr="0077651B">
        <w:rPr>
          <w:rFonts w:asciiTheme="minorHAnsi" w:hAnsiTheme="minorHAnsi" w:cstheme="minorHAnsi"/>
        </w:rPr>
        <w:br/>
      </w:r>
      <w:r w:rsidRPr="0077651B">
        <w:rPr>
          <w:rFonts w:asciiTheme="minorHAnsi" w:hAnsiTheme="minorHAnsi" w:cstheme="minorHAnsi"/>
          <w:noProof/>
          <w:lang w:eastAsia="fi-FI"/>
        </w:rPr>
        <w:drawing>
          <wp:inline distT="0" distB="0" distL="0" distR="0">
            <wp:extent cx="5105135" cy="4295775"/>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05608" cy="4296173"/>
                    </a:xfrm>
                    <a:prstGeom prst="rect">
                      <a:avLst/>
                    </a:prstGeom>
                    <a:noFill/>
                  </pic:spPr>
                </pic:pic>
              </a:graphicData>
            </a:graphic>
          </wp:inline>
        </w:drawing>
      </w:r>
    </w:p>
    <w:p w:rsidR="000B478A" w:rsidRPr="0077651B" w:rsidRDefault="000B478A" w:rsidP="000B478A">
      <w:pPr>
        <w:pStyle w:val="Kuvanotsikko"/>
        <w:rPr>
          <w:rFonts w:cstheme="minorHAnsi"/>
        </w:rPr>
      </w:pPr>
      <w:r w:rsidRPr="0077651B">
        <w:rPr>
          <w:rFonts w:cstheme="minorHAnsi"/>
        </w:rPr>
        <w:t xml:space="preserve">Kuva 1. </w:t>
      </w:r>
      <w:proofErr w:type="gramStart"/>
      <w:r w:rsidRPr="0077651B">
        <w:rPr>
          <w:rFonts w:cstheme="minorHAnsi"/>
        </w:rPr>
        <w:t>Kulissit ja näyttämö skenaariolle A: Ai mikä Kainuu? – nykymenon jatke.</w:t>
      </w:r>
      <w:proofErr w:type="gramEnd"/>
      <w:r w:rsidRPr="0077651B">
        <w:rPr>
          <w:rFonts w:cstheme="minorHAnsi"/>
        </w:rPr>
        <w:t xml:space="preserve"> </w:t>
      </w:r>
    </w:p>
    <w:p w:rsidR="000B478A" w:rsidRPr="0077651B" w:rsidRDefault="000B478A" w:rsidP="000B478A">
      <w:pPr>
        <w:rPr>
          <w:rFonts w:asciiTheme="minorHAnsi" w:hAnsiTheme="minorHAnsi" w:cstheme="minorHAnsi"/>
        </w:rPr>
      </w:pPr>
      <w:r w:rsidRPr="0077651B">
        <w:rPr>
          <w:rFonts w:asciiTheme="minorHAnsi" w:hAnsiTheme="minorHAnsi" w:cstheme="minorHAnsi"/>
        </w:rPr>
        <w:br/>
      </w:r>
    </w:p>
    <w:p w:rsidR="000B478A" w:rsidRPr="0077651B" w:rsidRDefault="000B478A" w:rsidP="000B478A">
      <w:pPr>
        <w:rPr>
          <w:rFonts w:asciiTheme="minorHAnsi" w:hAnsiTheme="minorHAnsi" w:cstheme="minorHAnsi"/>
        </w:rPr>
      </w:pPr>
    </w:p>
    <w:p w:rsidR="000B478A" w:rsidRPr="0077651B" w:rsidRDefault="000B478A" w:rsidP="000B478A">
      <w:pPr>
        <w:rPr>
          <w:rFonts w:asciiTheme="minorHAnsi" w:hAnsiTheme="minorHAnsi" w:cstheme="minorHAnsi"/>
          <w:b/>
          <w:bCs/>
        </w:rPr>
      </w:pPr>
      <w:r w:rsidRPr="0077651B">
        <w:rPr>
          <w:rFonts w:asciiTheme="minorHAnsi" w:hAnsiTheme="minorHAnsi" w:cstheme="minorHAnsi"/>
        </w:rPr>
        <w:br/>
      </w:r>
    </w:p>
    <w:p w:rsidR="000B478A" w:rsidRPr="0077651B" w:rsidRDefault="000B478A" w:rsidP="000B478A">
      <w:pPr>
        <w:rPr>
          <w:rFonts w:asciiTheme="minorHAnsi" w:hAnsiTheme="minorHAnsi" w:cstheme="minorHAnsi"/>
          <w:b/>
          <w:bCs/>
        </w:rPr>
      </w:pPr>
      <w:r w:rsidRPr="0077651B">
        <w:rPr>
          <w:rFonts w:asciiTheme="minorHAnsi" w:hAnsiTheme="minorHAnsi" w:cstheme="minorHAnsi"/>
          <w:b/>
          <w:bCs/>
        </w:rPr>
        <w:br w:type="page"/>
      </w:r>
      <w:proofErr w:type="gramStart"/>
      <w:r w:rsidRPr="0077651B">
        <w:rPr>
          <w:rFonts w:asciiTheme="minorHAnsi" w:hAnsiTheme="minorHAnsi" w:cstheme="minorHAnsi"/>
          <w:b/>
          <w:bCs/>
        </w:rPr>
        <w:lastRenderedPageBreak/>
        <w:t>B: Venäjä ja Kiina kasvun ajureina.</w:t>
      </w:r>
      <w:proofErr w:type="gramEnd"/>
      <w:r w:rsidRPr="0077651B">
        <w:rPr>
          <w:rFonts w:asciiTheme="minorHAnsi" w:hAnsiTheme="minorHAnsi" w:cstheme="minorHAnsi"/>
        </w:rPr>
        <w:br/>
      </w:r>
      <w:r w:rsidRPr="0077651B">
        <w:rPr>
          <w:rFonts w:asciiTheme="minorHAnsi" w:hAnsiTheme="minorHAnsi" w:cstheme="minorHAnsi"/>
        </w:rPr>
        <w:br/>
        <w:t>Tässä skenaariossa eletään moninapaisessa, avoimessa maailmassa, jossa myös Venäjän kehitys on vakaata. Viisumivapaus Venäjän kanssa on toteutunut ja koillisväylän kautta kulkeva liikennereitti on toiminnassa. Kainuun alueelle on tullut paljon kansainvälisiä yrityksiä ja sijoittajia Kiinasta ja Venäjältä ja myös kainuulaiset itse ovat innostuneet kasvuyrittäjyydestä. Alueen taloudellinen toimeliaisuus on kasvattanut merkittävästi väkilukua korjaten samalla vääristymässä ollutta ikärakennetta. Edelläkävijäyritykset ovat keskeisiä tulevaisuuden suunnannäyttäjiä ja kokonaisuutta ohjataan markkinoilta. Kansalaiset ovat aktiivisia ja vaikuttavat erilaisten kansalaisliikkeiden kautta. Kasvava maahanmuuttajien osuus virkistää alueen palvelutarjontaa myös vapaa-ajan palveluissa ja nuorisolle.</w:t>
      </w:r>
    </w:p>
    <w:p w:rsidR="000B478A" w:rsidRPr="0077651B" w:rsidRDefault="000B478A" w:rsidP="000B478A">
      <w:pPr>
        <w:rPr>
          <w:rFonts w:asciiTheme="minorHAnsi" w:hAnsiTheme="minorHAnsi" w:cstheme="minorHAnsi"/>
        </w:rPr>
      </w:pPr>
      <w:r w:rsidRPr="0077651B">
        <w:rPr>
          <w:rFonts w:asciiTheme="minorHAnsi" w:hAnsiTheme="minorHAnsi" w:cstheme="minorHAnsi"/>
          <w:noProof/>
          <w:lang w:eastAsia="fi-FI"/>
        </w:rPr>
        <w:drawing>
          <wp:inline distT="0" distB="0" distL="0" distR="0">
            <wp:extent cx="5543550" cy="459241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44826" cy="4593470"/>
                    </a:xfrm>
                    <a:prstGeom prst="rect">
                      <a:avLst/>
                    </a:prstGeom>
                    <a:noFill/>
                  </pic:spPr>
                </pic:pic>
              </a:graphicData>
            </a:graphic>
          </wp:inline>
        </w:drawing>
      </w:r>
    </w:p>
    <w:p w:rsidR="000B478A" w:rsidRPr="0077651B" w:rsidRDefault="000B478A" w:rsidP="000B478A">
      <w:pPr>
        <w:pStyle w:val="Kuvanotsikko"/>
        <w:rPr>
          <w:rFonts w:cstheme="minorHAnsi"/>
        </w:rPr>
      </w:pPr>
      <w:r w:rsidRPr="0077651B">
        <w:rPr>
          <w:rFonts w:cstheme="minorHAnsi"/>
        </w:rPr>
        <w:t xml:space="preserve">Kuva 2. </w:t>
      </w:r>
      <w:proofErr w:type="gramStart"/>
      <w:r w:rsidRPr="0077651B">
        <w:rPr>
          <w:rFonts w:cstheme="minorHAnsi"/>
        </w:rPr>
        <w:t>Kulissit ja näyttämö skenaariolle B: Venäjä ja Kiina kasvun ajureina.</w:t>
      </w:r>
      <w:proofErr w:type="gramEnd"/>
      <w:r w:rsidRPr="0077651B">
        <w:rPr>
          <w:rFonts w:cstheme="minorHAnsi"/>
        </w:rPr>
        <w:t xml:space="preserve"> </w:t>
      </w:r>
    </w:p>
    <w:p w:rsidR="000B478A" w:rsidRPr="0077651B" w:rsidRDefault="000B478A" w:rsidP="000B478A">
      <w:pPr>
        <w:rPr>
          <w:rFonts w:asciiTheme="minorHAnsi" w:hAnsiTheme="minorHAnsi" w:cstheme="minorHAnsi"/>
          <w:b/>
          <w:bCs/>
        </w:rPr>
      </w:pPr>
      <w:r w:rsidRPr="0077651B">
        <w:rPr>
          <w:rFonts w:asciiTheme="minorHAnsi" w:hAnsiTheme="minorHAnsi" w:cstheme="minorHAnsi"/>
          <w:b/>
          <w:bCs/>
        </w:rPr>
        <w:br w:type="page"/>
      </w:r>
    </w:p>
    <w:p w:rsidR="000B478A" w:rsidRPr="0077651B" w:rsidRDefault="000B478A" w:rsidP="000B478A">
      <w:pPr>
        <w:rPr>
          <w:rFonts w:asciiTheme="minorHAnsi" w:hAnsiTheme="minorHAnsi" w:cstheme="minorHAnsi"/>
        </w:rPr>
      </w:pPr>
      <w:r w:rsidRPr="0077651B">
        <w:rPr>
          <w:rFonts w:asciiTheme="minorHAnsi" w:hAnsiTheme="minorHAnsi" w:cstheme="minorHAnsi"/>
          <w:b/>
          <w:bCs/>
        </w:rPr>
        <w:lastRenderedPageBreak/>
        <w:t xml:space="preserve">C: Kainuu </w:t>
      </w:r>
      <w:proofErr w:type="spellStart"/>
      <w:r w:rsidRPr="0077651B">
        <w:rPr>
          <w:rFonts w:asciiTheme="minorHAnsi" w:hAnsiTheme="minorHAnsi" w:cstheme="minorHAnsi"/>
          <w:b/>
          <w:bCs/>
        </w:rPr>
        <w:t>rules</w:t>
      </w:r>
      <w:proofErr w:type="spellEnd"/>
      <w:r w:rsidRPr="0077651B">
        <w:rPr>
          <w:rFonts w:asciiTheme="minorHAnsi" w:hAnsiTheme="minorHAnsi" w:cstheme="minorHAnsi"/>
          <w:b/>
          <w:bCs/>
        </w:rPr>
        <w:t xml:space="preserve"> – ympäristöteknologialla eteenpäin.</w:t>
      </w:r>
      <w:r w:rsidRPr="0077651B">
        <w:rPr>
          <w:rFonts w:asciiTheme="minorHAnsi" w:hAnsiTheme="minorHAnsi" w:cstheme="minorHAnsi"/>
        </w:rPr>
        <w:br/>
      </w:r>
      <w:r w:rsidRPr="0077651B">
        <w:rPr>
          <w:rFonts w:asciiTheme="minorHAnsi" w:hAnsiTheme="minorHAnsi" w:cstheme="minorHAnsi"/>
        </w:rPr>
        <w:br/>
        <w:t xml:space="preserve">Tässä skenaariossa Kainuu tunnetaan maailmalla ympäristöalan kestävistä ratkaisuista, joita on kehitetty ensin alueen omiin tarpeisiin ja tuotteistettu ja kaupallistettu vientiin. Kainuussa on ilmastomuutoksen tuomiin muutoksiin sopeuduttu ennakoiden ja ratkaisuja on tarjolla erilaisiin tarpeisiin. Ympäristöteknologisten ratkaisujen tuottamisen ohella alueella sovelletaan ja </w:t>
      </w:r>
      <w:proofErr w:type="spellStart"/>
      <w:r w:rsidRPr="0077651B">
        <w:rPr>
          <w:rFonts w:asciiTheme="minorHAnsi" w:hAnsiTheme="minorHAnsi" w:cstheme="minorHAnsi"/>
        </w:rPr>
        <w:t>pilotoidaan</w:t>
      </w:r>
      <w:proofErr w:type="spellEnd"/>
      <w:r w:rsidRPr="0077651B">
        <w:rPr>
          <w:rFonts w:asciiTheme="minorHAnsi" w:hAnsiTheme="minorHAnsi" w:cstheme="minorHAnsi"/>
        </w:rPr>
        <w:t xml:space="preserve"> ympäristömyönteisiä ratkaisuja myös muussa tuotannossa. Alueen asukkaat ovat omaksuneet ekologisen elämäntavan ja kestävän ajattelumallin joka kodissa ja kaikessa alueen toiminnassa. Innovatiiviset toimijat ohjaavat kehitystä ja kasvuhakuisia yrityksiä syntyy lisää. Teknologia on avainasemassa. </w:t>
      </w:r>
      <w:r w:rsidRPr="0077651B">
        <w:rPr>
          <w:rFonts w:asciiTheme="minorHAnsi" w:hAnsiTheme="minorHAnsi" w:cstheme="minorHAnsi"/>
        </w:rPr>
        <w:br/>
      </w:r>
      <w:r w:rsidRPr="0077651B">
        <w:rPr>
          <w:rFonts w:asciiTheme="minorHAnsi" w:hAnsiTheme="minorHAnsi" w:cstheme="minorHAnsi"/>
          <w:noProof/>
          <w:lang w:eastAsia="fi-FI"/>
        </w:rPr>
        <w:drawing>
          <wp:inline distT="0" distB="0" distL="0" distR="0">
            <wp:extent cx="5505450" cy="4507608"/>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08373" cy="4510001"/>
                    </a:xfrm>
                    <a:prstGeom prst="rect">
                      <a:avLst/>
                    </a:prstGeom>
                    <a:noFill/>
                  </pic:spPr>
                </pic:pic>
              </a:graphicData>
            </a:graphic>
          </wp:inline>
        </w:drawing>
      </w:r>
    </w:p>
    <w:p w:rsidR="000B478A" w:rsidRPr="0077651B" w:rsidRDefault="000B478A" w:rsidP="000B478A">
      <w:pPr>
        <w:pStyle w:val="Kuvanotsikko"/>
        <w:rPr>
          <w:rFonts w:cstheme="minorHAnsi"/>
        </w:rPr>
      </w:pPr>
      <w:r w:rsidRPr="0077651B">
        <w:rPr>
          <w:rFonts w:cstheme="minorHAnsi"/>
        </w:rPr>
        <w:t xml:space="preserve">Kuva 3. Kulissit ja näyttämö skenaariolle C: Kainuu </w:t>
      </w:r>
      <w:proofErr w:type="spellStart"/>
      <w:r w:rsidRPr="0077651B">
        <w:rPr>
          <w:rFonts w:cstheme="minorHAnsi"/>
        </w:rPr>
        <w:t>rules</w:t>
      </w:r>
      <w:proofErr w:type="spellEnd"/>
      <w:r w:rsidRPr="0077651B">
        <w:rPr>
          <w:rFonts w:cstheme="minorHAnsi"/>
        </w:rPr>
        <w:t xml:space="preserve"> – ympäristöteknologialla eteenpäin. </w:t>
      </w:r>
    </w:p>
    <w:p w:rsidR="000B478A" w:rsidRPr="0077651B" w:rsidRDefault="000B478A" w:rsidP="000B478A">
      <w:pPr>
        <w:rPr>
          <w:rFonts w:asciiTheme="minorHAnsi" w:hAnsiTheme="minorHAnsi" w:cstheme="minorHAnsi"/>
        </w:rPr>
      </w:pPr>
      <w:r w:rsidRPr="0077651B">
        <w:rPr>
          <w:rFonts w:asciiTheme="minorHAnsi" w:hAnsiTheme="minorHAnsi" w:cstheme="minorHAnsi"/>
        </w:rPr>
        <w:br w:type="page"/>
      </w:r>
    </w:p>
    <w:p w:rsidR="000B478A" w:rsidRPr="0077651B" w:rsidRDefault="000B478A" w:rsidP="000B478A">
      <w:pPr>
        <w:rPr>
          <w:rFonts w:asciiTheme="minorHAnsi" w:hAnsiTheme="minorHAnsi" w:cstheme="minorHAnsi"/>
        </w:rPr>
      </w:pPr>
      <w:r w:rsidRPr="0077651B">
        <w:rPr>
          <w:rFonts w:asciiTheme="minorHAnsi" w:hAnsiTheme="minorHAnsi" w:cstheme="minorHAnsi"/>
        </w:rPr>
        <w:lastRenderedPageBreak/>
        <w:br/>
      </w:r>
      <w:proofErr w:type="gramStart"/>
      <w:r w:rsidRPr="0077651B">
        <w:rPr>
          <w:rFonts w:asciiTheme="minorHAnsi" w:hAnsiTheme="minorHAnsi" w:cstheme="minorHAnsi"/>
          <w:b/>
          <w:bCs/>
        </w:rPr>
        <w:t>D: Matkailu ja asuminen keskiössä Kainuussa.</w:t>
      </w:r>
      <w:proofErr w:type="gramEnd"/>
      <w:r w:rsidRPr="0077651B">
        <w:rPr>
          <w:rFonts w:asciiTheme="minorHAnsi" w:hAnsiTheme="minorHAnsi" w:cstheme="minorHAnsi"/>
        </w:rPr>
        <w:br/>
      </w:r>
      <w:r w:rsidRPr="0077651B">
        <w:rPr>
          <w:rFonts w:asciiTheme="minorHAnsi" w:hAnsiTheme="minorHAnsi" w:cstheme="minorHAnsi"/>
        </w:rPr>
        <w:br/>
        <w:t xml:space="preserve">Tässä skenaariossa yhteiskunta on monimuotoinen ja maailman talous suhteellisen vakaalla pohjalla. Venäjän kehitys on suotuisaa ja Venäjän avoimuus lisääntyy. Kainuu panostaa megatrendin mukaisesti kasvavaan keskiluokkaan ja kaavoittaa mm. kakkosasuntoalueita ulkomaisille vapaa-ajan viettäjille. Kysyntä palveluissa kasvaa ja matkailupalveluihin syntyy uutta innovatiivista tarjontaa ja peruspalvelujen tuottajien rinnalle tulee esim. erilaisia tapahtumajärjestäjiä. Tarjonnan kasvusta ja laadun paranemisesta hyötyvät myös paikalliset asukkaat. </w:t>
      </w:r>
    </w:p>
    <w:p w:rsidR="000B478A" w:rsidRPr="0077651B" w:rsidRDefault="000B478A" w:rsidP="000B478A">
      <w:pPr>
        <w:rPr>
          <w:rFonts w:asciiTheme="minorHAnsi" w:hAnsiTheme="minorHAnsi" w:cstheme="minorHAnsi"/>
        </w:rPr>
      </w:pPr>
      <w:r w:rsidRPr="0077651B">
        <w:rPr>
          <w:rFonts w:asciiTheme="minorHAnsi" w:hAnsiTheme="minorHAnsi" w:cstheme="minorHAnsi"/>
          <w:noProof/>
          <w:lang w:eastAsia="fi-FI"/>
        </w:rPr>
        <w:drawing>
          <wp:inline distT="0" distB="0" distL="0" distR="0">
            <wp:extent cx="6210300" cy="4861406"/>
            <wp:effectExtent l="0" t="0" r="0" b="0"/>
            <wp:docPr id="2"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09304" cy="4860627"/>
                    </a:xfrm>
                    <a:prstGeom prst="rect">
                      <a:avLst/>
                    </a:prstGeom>
                    <a:noFill/>
                  </pic:spPr>
                </pic:pic>
              </a:graphicData>
            </a:graphic>
          </wp:inline>
        </w:drawing>
      </w:r>
    </w:p>
    <w:p w:rsidR="000B478A" w:rsidRPr="0077651B" w:rsidRDefault="000B478A" w:rsidP="000B478A">
      <w:pPr>
        <w:pStyle w:val="Kuvanotsikko"/>
        <w:rPr>
          <w:rFonts w:cstheme="minorHAnsi"/>
        </w:rPr>
      </w:pPr>
      <w:r w:rsidRPr="0077651B">
        <w:rPr>
          <w:rFonts w:cstheme="minorHAnsi"/>
        </w:rPr>
        <w:t xml:space="preserve">Kuva </w:t>
      </w:r>
      <w:r w:rsidR="000A63A8" w:rsidRPr="0077651B">
        <w:rPr>
          <w:rFonts w:cstheme="minorHAnsi"/>
        </w:rPr>
        <w:fldChar w:fldCharType="begin"/>
      </w:r>
      <w:r w:rsidRPr="0077651B">
        <w:rPr>
          <w:rFonts w:cstheme="minorHAnsi"/>
        </w:rPr>
        <w:instrText xml:space="preserve"> SEQ Kuva \* ARABIC </w:instrText>
      </w:r>
      <w:r w:rsidR="000A63A8" w:rsidRPr="0077651B">
        <w:rPr>
          <w:rFonts w:cstheme="minorHAnsi"/>
        </w:rPr>
        <w:fldChar w:fldCharType="separate"/>
      </w:r>
      <w:r w:rsidR="009242F2">
        <w:rPr>
          <w:rFonts w:cstheme="minorHAnsi"/>
          <w:noProof/>
        </w:rPr>
        <w:t>1</w:t>
      </w:r>
      <w:r w:rsidR="000A63A8" w:rsidRPr="0077651B">
        <w:rPr>
          <w:rFonts w:cstheme="minorHAnsi"/>
        </w:rPr>
        <w:fldChar w:fldCharType="end"/>
      </w:r>
      <w:r w:rsidRPr="0077651B">
        <w:rPr>
          <w:rFonts w:cstheme="minorHAnsi"/>
        </w:rPr>
        <w:t xml:space="preserve">. </w:t>
      </w:r>
      <w:proofErr w:type="gramStart"/>
      <w:r w:rsidRPr="0077651B">
        <w:rPr>
          <w:rFonts w:cstheme="minorHAnsi"/>
        </w:rPr>
        <w:t>Kulissit ja näyttämö skenaariolle D: Matkailu ja asuminen keskiössä Kainuussa.</w:t>
      </w:r>
      <w:proofErr w:type="gramEnd"/>
      <w:r w:rsidRPr="0077651B">
        <w:rPr>
          <w:rFonts w:cstheme="minorHAnsi"/>
        </w:rPr>
        <w:t xml:space="preserve"> </w:t>
      </w:r>
    </w:p>
    <w:p w:rsidR="000B478A" w:rsidRPr="0077651B" w:rsidRDefault="000B478A" w:rsidP="000B478A">
      <w:pPr>
        <w:rPr>
          <w:rFonts w:asciiTheme="minorHAnsi" w:hAnsiTheme="minorHAnsi" w:cstheme="minorHAnsi"/>
        </w:rPr>
      </w:pPr>
    </w:p>
    <w:p w:rsidR="000B478A" w:rsidRPr="0077651B" w:rsidRDefault="000B478A" w:rsidP="000B478A">
      <w:pPr>
        <w:rPr>
          <w:rFonts w:asciiTheme="minorHAnsi" w:hAnsiTheme="minorHAnsi" w:cstheme="minorHAnsi"/>
        </w:rPr>
      </w:pPr>
    </w:p>
    <w:p w:rsidR="00833A5D" w:rsidRPr="00905A44" w:rsidRDefault="00833A5D" w:rsidP="005069DD">
      <w:pPr>
        <w:rPr>
          <w:rFonts w:ascii="Arial" w:hAnsi="Arial" w:cs="Arial"/>
          <w:color w:val="0070C0"/>
        </w:rPr>
      </w:pPr>
    </w:p>
    <w:p w:rsidR="00833A5D" w:rsidRDefault="00833A5D" w:rsidP="005069DD">
      <w:pPr>
        <w:rPr>
          <w:rFonts w:ascii="Arial" w:hAnsi="Arial" w:cs="Arial"/>
          <w:b/>
          <w:bCs/>
          <w:color w:val="0070C0"/>
        </w:rPr>
      </w:pPr>
    </w:p>
    <w:p w:rsidR="00833A5D" w:rsidRDefault="00833A5D" w:rsidP="005069DD">
      <w:pPr>
        <w:rPr>
          <w:rFonts w:ascii="Arial" w:hAnsi="Arial" w:cs="Arial"/>
          <w:b/>
          <w:bCs/>
          <w:color w:val="0070C0"/>
          <w:sz w:val="28"/>
          <w:szCs w:val="28"/>
        </w:rPr>
      </w:pPr>
      <w:r>
        <w:rPr>
          <w:rFonts w:ascii="Arial" w:hAnsi="Arial" w:cs="Arial"/>
          <w:color w:val="0070C0"/>
        </w:rPr>
        <w:br w:type="page"/>
      </w:r>
    </w:p>
    <w:p w:rsidR="00833A5D" w:rsidRPr="00534DEF" w:rsidRDefault="00833A5D" w:rsidP="005069DD">
      <w:pPr>
        <w:pStyle w:val="Otsikko1"/>
        <w:rPr>
          <w:rFonts w:ascii="Arial" w:hAnsi="Arial" w:cs="Arial"/>
          <w:color w:val="0070C0"/>
        </w:rPr>
      </w:pPr>
      <w:r w:rsidRPr="00534DEF">
        <w:rPr>
          <w:rFonts w:ascii="Arial" w:hAnsi="Arial" w:cs="Arial"/>
          <w:color w:val="0070C0"/>
        </w:rPr>
        <w:lastRenderedPageBreak/>
        <w:t>MAAKUNTASUUNNITELMA 2035</w:t>
      </w:r>
    </w:p>
    <w:p w:rsidR="00833A5D" w:rsidRPr="00DF3D9E" w:rsidRDefault="00833A5D" w:rsidP="005069DD">
      <w:pPr>
        <w:pStyle w:val="Otsikko2"/>
        <w:numPr>
          <w:ilvl w:val="0"/>
          <w:numId w:val="16"/>
        </w:numPr>
        <w:autoSpaceDE w:val="0"/>
        <w:autoSpaceDN w:val="0"/>
        <w:adjustRightInd w:val="0"/>
        <w:spacing w:line="240" w:lineRule="auto"/>
        <w:rPr>
          <w:rFonts w:ascii="Arial" w:hAnsi="Arial" w:cs="Arial"/>
          <w:b w:val="0"/>
          <w:bCs w:val="0"/>
          <w:color w:val="0070C0"/>
          <w:sz w:val="28"/>
          <w:szCs w:val="28"/>
        </w:rPr>
      </w:pPr>
      <w:r w:rsidRPr="00DF3D9E">
        <w:rPr>
          <w:rFonts w:ascii="Arial" w:hAnsi="Arial" w:cs="Arial"/>
          <w:color w:val="0070C0"/>
          <w:sz w:val="28"/>
          <w:szCs w:val="28"/>
        </w:rPr>
        <w:t>Kainuun visio 2035</w:t>
      </w:r>
      <w:r w:rsidRPr="00DF3D9E">
        <w:rPr>
          <w:rFonts w:ascii="Arial" w:hAnsi="Arial" w:cs="Arial"/>
          <w:b w:val="0"/>
          <w:bCs w:val="0"/>
          <w:color w:val="0070C0"/>
          <w:sz w:val="28"/>
          <w:szCs w:val="28"/>
        </w:rPr>
        <w:br/>
      </w:r>
    </w:p>
    <w:p w:rsidR="00833A5D" w:rsidRDefault="00833A5D" w:rsidP="005069DD">
      <w:pPr>
        <w:rPr>
          <w:b/>
          <w:bCs/>
          <w:color w:val="FF0000"/>
        </w:rPr>
      </w:pPr>
      <w:r w:rsidRPr="00031A90">
        <w:rPr>
          <w:b/>
          <w:bCs/>
          <w:color w:val="FF0000"/>
        </w:rPr>
        <w:t>NYKYISIN VOIMASSA OLEVA</w:t>
      </w:r>
      <w:r w:rsidR="009308E7">
        <w:rPr>
          <w:b/>
          <w:bCs/>
          <w:color w:val="FF0000"/>
        </w:rPr>
        <w:t xml:space="preserve"> VISIO</w:t>
      </w:r>
      <w:r w:rsidRPr="00031A90">
        <w:rPr>
          <w:b/>
          <w:bCs/>
          <w:color w:val="FF0000"/>
        </w:rPr>
        <w:t>:</w:t>
      </w:r>
    </w:p>
    <w:p w:rsidR="00833A5D" w:rsidRPr="009308E7" w:rsidRDefault="00833A5D" w:rsidP="005069DD">
      <w:pPr>
        <w:tabs>
          <w:tab w:val="right" w:pos="9638"/>
        </w:tabs>
        <w:spacing w:after="0" w:line="240" w:lineRule="auto"/>
        <w:rPr>
          <w:rFonts w:ascii="Arial" w:hAnsi="Arial" w:cs="Arial"/>
          <w:b/>
          <w:bCs/>
          <w:color w:val="000000"/>
          <w:sz w:val="24"/>
        </w:rPr>
      </w:pPr>
      <w:r w:rsidRPr="009308E7">
        <w:rPr>
          <w:rFonts w:ascii="Arial" w:hAnsi="Arial" w:cs="Arial"/>
          <w:b/>
          <w:bCs/>
          <w:sz w:val="24"/>
        </w:rPr>
        <w:t xml:space="preserve">Uusiutuva Kainuu </w:t>
      </w:r>
    </w:p>
    <w:p w:rsidR="00833A5D" w:rsidRPr="009308E7" w:rsidRDefault="00833A5D" w:rsidP="005069DD">
      <w:pPr>
        <w:tabs>
          <w:tab w:val="right" w:pos="9638"/>
        </w:tabs>
        <w:spacing w:after="0" w:line="240" w:lineRule="auto"/>
        <w:rPr>
          <w:rFonts w:ascii="Arial" w:hAnsi="Arial" w:cs="Arial"/>
          <w:b/>
          <w:bCs/>
          <w:color w:val="000000"/>
          <w:sz w:val="24"/>
        </w:rPr>
      </w:pPr>
      <w:r w:rsidRPr="009308E7">
        <w:rPr>
          <w:rFonts w:ascii="Arial" w:hAnsi="Arial" w:cs="Arial"/>
          <w:b/>
          <w:bCs/>
          <w:color w:val="000000"/>
          <w:sz w:val="24"/>
        </w:rPr>
        <w:t>Kainuu on elämisen laatua, joka tehdään osaamisella, yrittämisellä ja yhteistyöllä.</w:t>
      </w:r>
    </w:p>
    <w:p w:rsidR="00833A5D" w:rsidRPr="005A0121" w:rsidRDefault="00833A5D" w:rsidP="005069DD">
      <w:pPr>
        <w:tabs>
          <w:tab w:val="right" w:pos="9638"/>
        </w:tabs>
        <w:spacing w:after="0" w:line="240" w:lineRule="auto"/>
        <w:rPr>
          <w:rFonts w:ascii="Arial" w:hAnsi="Arial" w:cs="Arial"/>
          <w:b/>
          <w:bCs/>
          <w:color w:val="000000"/>
        </w:rPr>
      </w:pPr>
    </w:p>
    <w:p w:rsidR="00833A5D" w:rsidRPr="00B223B2" w:rsidRDefault="00833A5D" w:rsidP="005069DD">
      <w:pPr>
        <w:spacing w:after="0"/>
        <w:ind w:left="360"/>
        <w:rPr>
          <w:rFonts w:ascii="Arial" w:hAnsi="Arial" w:cs="Arial"/>
          <w:b/>
          <w:bCs/>
          <w:sz w:val="20"/>
          <w:szCs w:val="20"/>
        </w:rPr>
      </w:pPr>
      <w:r w:rsidRPr="00B223B2">
        <w:rPr>
          <w:rFonts w:ascii="Arial" w:hAnsi="Arial" w:cs="Arial"/>
          <w:b/>
          <w:bCs/>
          <w:sz w:val="20"/>
          <w:szCs w:val="20"/>
        </w:rPr>
        <w:t>Kainuu - luova luonnoltaan</w:t>
      </w:r>
    </w:p>
    <w:p w:rsidR="00833A5D" w:rsidRPr="00B223B2" w:rsidRDefault="00833A5D" w:rsidP="005069DD">
      <w:pPr>
        <w:spacing w:after="0"/>
        <w:ind w:left="360"/>
        <w:rPr>
          <w:rFonts w:ascii="Arial" w:hAnsi="Arial" w:cs="Arial"/>
          <w:sz w:val="20"/>
          <w:szCs w:val="20"/>
        </w:rPr>
      </w:pPr>
      <w:r w:rsidRPr="00B223B2">
        <w:rPr>
          <w:rFonts w:ascii="Arial" w:hAnsi="Arial" w:cs="Arial"/>
          <w:sz w:val="20"/>
          <w:szCs w:val="20"/>
        </w:rPr>
        <w:t xml:space="preserve">Kainuu on ihmisenkokoinen, itseensä uskova maakunta, jonka menestys perustuu uutta luovaan, ennakkoluulottomaan yrittäjyyteen. </w:t>
      </w:r>
    </w:p>
    <w:p w:rsidR="00833A5D" w:rsidRPr="00B223B2" w:rsidRDefault="00833A5D" w:rsidP="005069DD">
      <w:pPr>
        <w:spacing w:after="0"/>
        <w:ind w:left="360"/>
        <w:rPr>
          <w:rFonts w:ascii="Arial" w:hAnsi="Arial" w:cs="Arial"/>
          <w:sz w:val="20"/>
          <w:szCs w:val="20"/>
        </w:rPr>
      </w:pPr>
    </w:p>
    <w:p w:rsidR="00833A5D" w:rsidRPr="00B223B2" w:rsidRDefault="00833A5D" w:rsidP="005069DD">
      <w:pPr>
        <w:spacing w:after="0"/>
        <w:ind w:left="360"/>
        <w:rPr>
          <w:rFonts w:ascii="Arial" w:hAnsi="Arial" w:cs="Arial"/>
          <w:b/>
          <w:bCs/>
          <w:sz w:val="20"/>
          <w:szCs w:val="20"/>
        </w:rPr>
      </w:pPr>
      <w:r w:rsidRPr="00B223B2">
        <w:rPr>
          <w:rFonts w:ascii="Arial" w:hAnsi="Arial" w:cs="Arial"/>
          <w:b/>
          <w:bCs/>
          <w:sz w:val="20"/>
          <w:szCs w:val="20"/>
        </w:rPr>
        <w:t>Kainuu - rikas luonnostaan</w:t>
      </w:r>
    </w:p>
    <w:p w:rsidR="00833A5D" w:rsidRPr="00B223B2" w:rsidRDefault="00833A5D" w:rsidP="005069DD">
      <w:pPr>
        <w:spacing w:after="0"/>
        <w:ind w:left="360"/>
        <w:rPr>
          <w:rFonts w:ascii="Arial" w:hAnsi="Arial" w:cs="Arial"/>
          <w:sz w:val="20"/>
          <w:szCs w:val="20"/>
        </w:rPr>
      </w:pPr>
      <w:r w:rsidRPr="00B223B2">
        <w:rPr>
          <w:rFonts w:ascii="Arial" w:hAnsi="Arial" w:cs="Arial"/>
          <w:sz w:val="20"/>
          <w:szCs w:val="20"/>
        </w:rPr>
        <w:t xml:space="preserve">Kainuun valttina on puhdas ja turvallinen elinympäristö. Maakunnan monipuolisesta luonnosta ja kulttuurista ammennetaan jaksamista ja elämyksiä. Kainuu hyödyntää luonnonvarojaan kestävästi. </w:t>
      </w:r>
    </w:p>
    <w:p w:rsidR="00833A5D" w:rsidRPr="00B223B2" w:rsidRDefault="00833A5D" w:rsidP="005069DD">
      <w:pPr>
        <w:spacing w:after="0"/>
        <w:ind w:left="360"/>
        <w:rPr>
          <w:rFonts w:ascii="Arial" w:hAnsi="Arial" w:cs="Arial"/>
          <w:sz w:val="20"/>
          <w:szCs w:val="20"/>
        </w:rPr>
      </w:pPr>
    </w:p>
    <w:p w:rsidR="00833A5D" w:rsidRPr="00B223B2" w:rsidRDefault="00833A5D" w:rsidP="005069DD">
      <w:pPr>
        <w:spacing w:after="0"/>
        <w:ind w:left="360"/>
        <w:rPr>
          <w:rFonts w:ascii="Arial" w:hAnsi="Arial" w:cs="Arial"/>
          <w:b/>
          <w:bCs/>
          <w:sz w:val="20"/>
          <w:szCs w:val="20"/>
        </w:rPr>
      </w:pPr>
      <w:proofErr w:type="gramStart"/>
      <w:r w:rsidRPr="00B223B2">
        <w:rPr>
          <w:rFonts w:ascii="Arial" w:hAnsi="Arial" w:cs="Arial"/>
          <w:b/>
          <w:bCs/>
          <w:sz w:val="20"/>
          <w:szCs w:val="20"/>
        </w:rPr>
        <w:t>Kainuu - erikoistunutta osaamista</w:t>
      </w:r>
      <w:proofErr w:type="gramEnd"/>
    </w:p>
    <w:p w:rsidR="00833A5D" w:rsidRPr="00B223B2" w:rsidRDefault="00833A5D" w:rsidP="005069DD">
      <w:pPr>
        <w:spacing w:after="0"/>
        <w:ind w:left="360"/>
        <w:rPr>
          <w:rFonts w:ascii="Arial" w:hAnsi="Arial" w:cs="Arial"/>
          <w:sz w:val="20"/>
          <w:szCs w:val="20"/>
        </w:rPr>
      </w:pPr>
      <w:r w:rsidRPr="00B223B2">
        <w:rPr>
          <w:rFonts w:ascii="Arial" w:hAnsi="Arial" w:cs="Arial"/>
          <w:sz w:val="20"/>
          <w:szCs w:val="20"/>
        </w:rPr>
        <w:t>Kainuussa on kilpailukykyiset osaamispalvelut. Kajaanissa on kansainvälisesti merkittävä osaamiskeskittymä, jonka ydin on mittaustekniikan osaamisessa. Maakunnassa on lisäksi paikallisiin vahvuuksiin perustuvia, verkottuneita osaamiskeskittymiä.</w:t>
      </w:r>
    </w:p>
    <w:p w:rsidR="00833A5D" w:rsidRPr="00B223B2" w:rsidRDefault="00833A5D" w:rsidP="005069DD">
      <w:pPr>
        <w:spacing w:after="0"/>
        <w:ind w:left="360"/>
        <w:rPr>
          <w:rFonts w:ascii="Arial" w:hAnsi="Arial" w:cs="Arial"/>
          <w:sz w:val="20"/>
          <w:szCs w:val="20"/>
        </w:rPr>
      </w:pPr>
    </w:p>
    <w:p w:rsidR="00833A5D" w:rsidRPr="00B223B2" w:rsidRDefault="00833A5D" w:rsidP="005069DD">
      <w:pPr>
        <w:spacing w:after="0"/>
        <w:ind w:left="360"/>
        <w:rPr>
          <w:rFonts w:ascii="Arial" w:hAnsi="Arial" w:cs="Arial"/>
          <w:b/>
          <w:bCs/>
          <w:sz w:val="20"/>
          <w:szCs w:val="20"/>
        </w:rPr>
      </w:pPr>
      <w:r w:rsidRPr="00B223B2">
        <w:rPr>
          <w:rFonts w:ascii="Arial" w:hAnsi="Arial" w:cs="Arial"/>
          <w:b/>
          <w:bCs/>
          <w:sz w:val="20"/>
          <w:szCs w:val="20"/>
        </w:rPr>
        <w:t>Kainuu - yhteistyön taitaja</w:t>
      </w:r>
    </w:p>
    <w:p w:rsidR="00833A5D" w:rsidRPr="00B223B2" w:rsidRDefault="00833A5D" w:rsidP="005069DD">
      <w:pPr>
        <w:spacing w:after="0"/>
        <w:ind w:left="360"/>
        <w:rPr>
          <w:rFonts w:ascii="Arial" w:hAnsi="Arial" w:cs="Arial"/>
          <w:sz w:val="20"/>
          <w:szCs w:val="20"/>
        </w:rPr>
      </w:pPr>
      <w:r w:rsidRPr="00B223B2">
        <w:rPr>
          <w:rFonts w:ascii="Arial" w:hAnsi="Arial" w:cs="Arial"/>
          <w:sz w:val="20"/>
          <w:szCs w:val="20"/>
        </w:rPr>
        <w:t xml:space="preserve">Kainuu on eurooppalainen maakunta, joka toimii monipuolisessa yhteistyössä kansallisesti ja kansainvälisesti. Kainuu on portti itään. </w:t>
      </w:r>
    </w:p>
    <w:p w:rsidR="00833A5D" w:rsidRDefault="00833A5D" w:rsidP="005069DD">
      <w:pPr>
        <w:rPr>
          <w:rFonts w:ascii="Arial" w:hAnsi="Arial" w:cs="Arial"/>
          <w:b/>
          <w:bCs/>
          <w:sz w:val="24"/>
          <w:szCs w:val="24"/>
        </w:rPr>
      </w:pPr>
    </w:p>
    <w:p w:rsidR="009308E7" w:rsidRDefault="00833A5D" w:rsidP="005069DD">
      <w:pPr>
        <w:spacing w:line="240" w:lineRule="auto"/>
        <w:rPr>
          <w:b/>
          <w:bCs/>
          <w:color w:val="FF0000"/>
        </w:rPr>
      </w:pPr>
      <w:r>
        <w:rPr>
          <w:b/>
          <w:bCs/>
          <w:color w:val="FF0000"/>
        </w:rPr>
        <w:t>NYKYISIN VOIMASSA OLEVA VISIO / ILMASTO</w:t>
      </w:r>
    </w:p>
    <w:p w:rsidR="00833A5D" w:rsidRDefault="007601CB" w:rsidP="005069DD">
      <w:pPr>
        <w:spacing w:line="240" w:lineRule="auto"/>
        <w:rPr>
          <w:b/>
          <w:bCs/>
        </w:rPr>
      </w:pPr>
      <w:r>
        <w:rPr>
          <w:rFonts w:ascii="Arial" w:hAnsi="Arial" w:cs="Arial"/>
          <w:color w:val="000000"/>
          <w:sz w:val="20"/>
          <w:szCs w:val="20"/>
        </w:rPr>
        <w:t xml:space="preserve">Vuonna 2020 Kainuu on valtakunnallisesti merkittävä hiilinielu, joka kantaa ennakkoluulottomasti ilmastovastuunsa yhdessä koko maakunnan voimin. </w:t>
      </w:r>
      <w:r>
        <w:rPr>
          <w:rFonts w:ascii="Arial" w:hAnsi="Arial" w:cs="Arial"/>
          <w:color w:val="000000"/>
          <w:sz w:val="20"/>
          <w:szCs w:val="20"/>
        </w:rPr>
        <w:br/>
      </w:r>
      <w:r>
        <w:rPr>
          <w:rFonts w:ascii="Arial" w:hAnsi="Arial" w:cs="Arial"/>
          <w:color w:val="000000"/>
          <w:sz w:val="20"/>
          <w:szCs w:val="20"/>
        </w:rPr>
        <w:br/>
      </w:r>
      <w:proofErr w:type="gramStart"/>
      <w:r>
        <w:rPr>
          <w:rFonts w:ascii="Arial" w:hAnsi="Arial" w:cs="Arial"/>
          <w:b/>
          <w:bCs/>
          <w:i/>
          <w:iCs/>
          <w:color w:val="000000"/>
          <w:sz w:val="20"/>
          <w:szCs w:val="20"/>
        </w:rPr>
        <w:t>Ekotehokkuus</w:t>
      </w:r>
      <w:r>
        <w:rPr>
          <w:rFonts w:ascii="Arial" w:hAnsi="Arial" w:cs="Arial"/>
          <w:color w:val="000000"/>
          <w:sz w:val="20"/>
          <w:szCs w:val="20"/>
        </w:rPr>
        <w:t xml:space="preserve"> :</w:t>
      </w:r>
      <w:proofErr w:type="gramEnd"/>
      <w:r>
        <w:rPr>
          <w:rFonts w:ascii="Arial" w:hAnsi="Arial" w:cs="Arial"/>
          <w:color w:val="000000"/>
          <w:sz w:val="20"/>
          <w:szCs w:val="20"/>
        </w:rPr>
        <w:t xml:space="preserve"> Kainuu on ekotehokas ja energiaomavarainen maakunta, joka on valtakunnallisella tasolla edelläkävijä paikallisen uusiutuvan energian käytössä, ekotehokkaiden ratkaisujen hyödyntämisessä, hiilineutraalissa rakentamisessa ja jätteiden hyötykäytössä. Ekotehokkaat ratkaisut luovat maakuntaan uutta osaamista ja menestyvää liiketoimintaa. </w:t>
      </w:r>
      <w:r>
        <w:rPr>
          <w:rFonts w:ascii="Arial" w:hAnsi="Arial" w:cs="Arial"/>
          <w:color w:val="000000"/>
          <w:sz w:val="20"/>
          <w:szCs w:val="20"/>
        </w:rPr>
        <w:br/>
      </w:r>
      <w:r>
        <w:rPr>
          <w:rFonts w:ascii="Arial" w:hAnsi="Arial" w:cs="Arial"/>
          <w:color w:val="000000"/>
          <w:sz w:val="20"/>
          <w:szCs w:val="20"/>
        </w:rPr>
        <w:br/>
      </w:r>
      <w:r>
        <w:rPr>
          <w:rFonts w:ascii="Arial" w:hAnsi="Arial" w:cs="Arial"/>
          <w:b/>
          <w:bCs/>
          <w:i/>
          <w:iCs/>
          <w:color w:val="000000"/>
          <w:sz w:val="20"/>
          <w:szCs w:val="20"/>
        </w:rPr>
        <w:t>Ilmastovastuullisuus</w:t>
      </w:r>
      <w:r>
        <w:rPr>
          <w:rFonts w:ascii="Arial" w:hAnsi="Arial" w:cs="Arial"/>
          <w:color w:val="000000"/>
          <w:sz w:val="20"/>
          <w:szCs w:val="20"/>
        </w:rPr>
        <w:t>: Kainuulaiset tunnistavat aiheuttamansa ympäristö- ja ilmastovaikutukset ja toimivat ilmastovastuullisesti vähentämällä jatkuvasti ilmastopäästöjään. Kaikessa suunnittelussa ja päätöksenteossa tehdään ilmastovastuullisia ratkaisuja sekä varaudutaan ilmastonmuutoksen aiheuttamiin riskeihin.</w:t>
      </w:r>
    </w:p>
    <w:p w:rsidR="009308E7" w:rsidRDefault="00833A5D" w:rsidP="005069DD">
      <w:pPr>
        <w:spacing w:line="240" w:lineRule="auto"/>
        <w:rPr>
          <w:b/>
          <w:bCs/>
        </w:rPr>
      </w:pPr>
      <w:r>
        <w:rPr>
          <w:b/>
          <w:bCs/>
          <w:color w:val="FF0000"/>
        </w:rPr>
        <w:t>NYKYISIN VOIMASSA OLEVA VISIO / YMPÄRISTÖ</w:t>
      </w:r>
      <w:r w:rsidR="009308E7" w:rsidRPr="009308E7">
        <w:rPr>
          <w:b/>
          <w:bCs/>
        </w:rPr>
        <w:t xml:space="preserve"> </w:t>
      </w:r>
    </w:p>
    <w:p w:rsidR="009308E7" w:rsidRPr="00FC75EF" w:rsidRDefault="009308E7" w:rsidP="005069DD">
      <w:pPr>
        <w:spacing w:line="240" w:lineRule="auto"/>
      </w:pPr>
      <w:r w:rsidRPr="00FC75EF">
        <w:rPr>
          <w:b/>
          <w:bCs/>
        </w:rPr>
        <w:t>Kainuun ympäristöohjelma 20</w:t>
      </w:r>
      <w:r>
        <w:rPr>
          <w:b/>
          <w:bCs/>
        </w:rPr>
        <w:t xml:space="preserve">20 </w:t>
      </w:r>
      <w:r w:rsidRPr="00C30E07">
        <w:t>(2013)</w:t>
      </w:r>
      <w:r w:rsidRPr="00FC75EF">
        <w:br/>
      </w:r>
      <w:r w:rsidRPr="00B223B2">
        <w:t>Elinvoimainen Kainuu</w:t>
      </w:r>
      <w:r w:rsidRPr="00B223B2">
        <w:br/>
      </w:r>
      <w:r w:rsidRPr="00FC75EF">
        <w:t xml:space="preserve">Monimuotoinen Kainuu, Ekotehokas ja ympäristövastuullinen Kainuun, Ympäristötietoinen Kainuu </w:t>
      </w:r>
    </w:p>
    <w:p w:rsidR="00833A5D" w:rsidRDefault="00833A5D" w:rsidP="005069DD">
      <w:pPr>
        <w:rPr>
          <w:b/>
          <w:bCs/>
          <w:color w:val="FF0000"/>
        </w:rPr>
      </w:pPr>
      <w:r>
        <w:rPr>
          <w:b/>
          <w:bCs/>
          <w:color w:val="FF0000"/>
        </w:rPr>
        <w:t xml:space="preserve">NYKYISIN VOIMASSA OLEVA VISIO / MAASEUTU </w:t>
      </w:r>
    </w:p>
    <w:p w:rsidR="00833A5D" w:rsidRDefault="00833A5D" w:rsidP="005069DD">
      <w:pPr>
        <w:rPr>
          <w:b/>
          <w:bCs/>
          <w:color w:val="FF0000"/>
        </w:rPr>
      </w:pPr>
      <w:r w:rsidRPr="00FC75EF">
        <w:rPr>
          <w:b/>
          <w:bCs/>
        </w:rPr>
        <w:t xml:space="preserve">Kainuun alueellinen maaseudun kehittämissuunnitelma </w:t>
      </w:r>
      <w:proofErr w:type="gramStart"/>
      <w:r w:rsidRPr="00FC75EF">
        <w:rPr>
          <w:b/>
          <w:bCs/>
        </w:rPr>
        <w:t>2014-2020</w:t>
      </w:r>
      <w:proofErr w:type="gramEnd"/>
      <w:r w:rsidRPr="00FC75EF">
        <w:t xml:space="preserve"> (LUONNOS 15.8.2013)</w:t>
      </w:r>
      <w:r w:rsidRPr="00FC75EF">
        <w:br/>
        <w:t>Visio 2020</w:t>
      </w:r>
      <w:r w:rsidR="00176F87">
        <w:br/>
      </w:r>
      <w:r w:rsidRPr="00FC75EF">
        <w:t xml:space="preserve">Kainuun maaseutu tarjoaa turvallisen, viihtyisän ja virikkeellisen asuin-, työ- ja yrittäjyysympäristön. Kainuun maaseudulla on monipuolista ja elinvoimaista yritystoimintaa, joka lähtee ihmisten tarpeista, ja </w:t>
      </w:r>
      <w:r w:rsidRPr="00FC75EF">
        <w:lastRenderedPageBreak/>
        <w:t>joka tukeutuu luonnosta – maasta, metsistä, vesistä ja ilmasta – sekä vahvasta osaamisrakenteesta syntyviin mahdollisuuksiin.</w:t>
      </w:r>
    </w:p>
    <w:p w:rsidR="00833A5D" w:rsidRDefault="00833A5D" w:rsidP="005069DD">
      <w:pPr>
        <w:rPr>
          <w:color w:val="000000" w:themeColor="text1"/>
        </w:rPr>
      </w:pPr>
      <w:r>
        <w:rPr>
          <w:b/>
          <w:bCs/>
          <w:color w:val="FF0000"/>
        </w:rPr>
        <w:t>MAASEUTU/ OULUJÄRVI-LEADER 2020</w:t>
      </w:r>
      <w:r w:rsidRPr="00DB6C26">
        <w:rPr>
          <w:color w:val="FF0000"/>
        </w:rPr>
        <w:t xml:space="preserve"> </w:t>
      </w:r>
      <w:r>
        <w:rPr>
          <w:color w:val="FF0000"/>
        </w:rPr>
        <w:br/>
      </w:r>
      <w:r w:rsidRPr="007601CB">
        <w:rPr>
          <w:color w:val="000000" w:themeColor="text1"/>
        </w:rPr>
        <w:t>Vireä, viihtyisä ja rohkeasti uudistuva maaseutualue</w:t>
      </w:r>
    </w:p>
    <w:p w:rsidR="00FA034A" w:rsidRPr="009201ED" w:rsidRDefault="009201ED" w:rsidP="005069DD">
      <w:pPr>
        <w:rPr>
          <w:b/>
          <w:bCs/>
          <w:color w:val="FF0000"/>
        </w:rPr>
      </w:pPr>
      <w:r>
        <w:rPr>
          <w:b/>
          <w:bCs/>
          <w:color w:val="FF0000"/>
        </w:rPr>
        <w:t>NYKYISIN VOIMASSA OLEVA VISIO / IKÄÄNTYMINEN</w:t>
      </w:r>
      <w:r>
        <w:rPr>
          <w:b/>
          <w:bCs/>
          <w:color w:val="FF0000"/>
        </w:rPr>
        <w:br/>
      </w:r>
      <w:r w:rsidR="00FA034A" w:rsidRPr="00FA034A">
        <w:rPr>
          <w:rFonts w:asciiTheme="minorHAnsi" w:hAnsiTheme="minorHAnsi" w:cstheme="minorHAnsi"/>
          <w:b/>
          <w:color w:val="FF0000"/>
          <w:sz w:val="24"/>
          <w:szCs w:val="24"/>
          <w:lang w:eastAsia="fi-FI"/>
        </w:rPr>
        <w:t xml:space="preserve">Kainuun </w:t>
      </w:r>
      <w:proofErr w:type="spellStart"/>
      <w:r w:rsidR="00FA034A" w:rsidRPr="00FA034A">
        <w:rPr>
          <w:rFonts w:asciiTheme="minorHAnsi" w:hAnsiTheme="minorHAnsi" w:cstheme="minorHAnsi"/>
          <w:b/>
          <w:color w:val="FF0000"/>
          <w:sz w:val="24"/>
          <w:szCs w:val="24"/>
          <w:lang w:eastAsia="fi-FI"/>
        </w:rPr>
        <w:t>ikääntymispolittinen</w:t>
      </w:r>
      <w:proofErr w:type="spellEnd"/>
      <w:r w:rsidR="00FA034A" w:rsidRPr="00FA034A">
        <w:rPr>
          <w:rFonts w:asciiTheme="minorHAnsi" w:hAnsiTheme="minorHAnsi" w:cstheme="minorHAnsi"/>
          <w:b/>
          <w:color w:val="FF0000"/>
          <w:sz w:val="24"/>
          <w:szCs w:val="24"/>
          <w:lang w:eastAsia="fi-FI"/>
        </w:rPr>
        <w:t xml:space="preserve"> strategia, Iän iloinen Kainuu 2030, visio</w:t>
      </w:r>
    </w:p>
    <w:p w:rsidR="00FA034A" w:rsidRDefault="00FA034A" w:rsidP="005069DD">
      <w:pPr>
        <w:autoSpaceDE w:val="0"/>
        <w:autoSpaceDN w:val="0"/>
        <w:adjustRightInd w:val="0"/>
        <w:spacing w:after="0" w:line="240" w:lineRule="auto"/>
        <w:rPr>
          <w:rFonts w:asciiTheme="minorHAnsi" w:hAnsiTheme="minorHAnsi" w:cstheme="minorHAnsi"/>
          <w:lang w:eastAsia="fi-FI"/>
        </w:rPr>
      </w:pPr>
      <w:r w:rsidRPr="009201ED">
        <w:rPr>
          <w:rFonts w:asciiTheme="minorHAnsi" w:hAnsiTheme="minorHAnsi" w:cstheme="minorHAnsi"/>
          <w:lang w:eastAsia="fi-FI"/>
        </w:rPr>
        <w:t>Ikääntyneet ovat Kainuun voimavara. Kainuulaisten ikääntymistä hyvinvoivina tukee kaikkien</w:t>
      </w:r>
      <w:r w:rsidR="009201ED">
        <w:rPr>
          <w:rFonts w:asciiTheme="minorHAnsi" w:hAnsiTheme="minorHAnsi" w:cstheme="minorHAnsi"/>
          <w:lang w:eastAsia="fi-FI"/>
        </w:rPr>
        <w:t xml:space="preserve"> </w:t>
      </w:r>
      <w:r w:rsidRPr="009201ED">
        <w:rPr>
          <w:rFonts w:asciiTheme="minorHAnsi" w:hAnsiTheme="minorHAnsi" w:cstheme="minorHAnsi"/>
          <w:lang w:eastAsia="fi-FI"/>
        </w:rPr>
        <w:t>toimijoiden yhteistyössä kehittyvä aktivoiva ympäristö ja kulttuuri. Kainuu on kansainvälisesti</w:t>
      </w:r>
      <w:r w:rsidR="009201ED">
        <w:rPr>
          <w:rFonts w:asciiTheme="minorHAnsi" w:hAnsiTheme="minorHAnsi" w:cstheme="minorHAnsi"/>
          <w:lang w:eastAsia="fi-FI"/>
        </w:rPr>
        <w:t xml:space="preserve"> </w:t>
      </w:r>
      <w:r w:rsidRPr="009201ED">
        <w:rPr>
          <w:rFonts w:asciiTheme="minorHAnsi" w:hAnsiTheme="minorHAnsi" w:cstheme="minorHAnsi"/>
          <w:lang w:eastAsia="fi-FI"/>
        </w:rPr>
        <w:t xml:space="preserve">arvostettu eettisen </w:t>
      </w:r>
      <w:r w:rsidR="009201ED">
        <w:rPr>
          <w:rFonts w:asciiTheme="minorHAnsi" w:hAnsiTheme="minorHAnsi" w:cstheme="minorHAnsi"/>
          <w:lang w:eastAsia="fi-FI"/>
        </w:rPr>
        <w:t>S</w:t>
      </w:r>
      <w:r w:rsidRPr="009201ED">
        <w:rPr>
          <w:rFonts w:asciiTheme="minorHAnsi" w:hAnsiTheme="minorHAnsi" w:cstheme="minorHAnsi"/>
          <w:lang w:eastAsia="fi-FI"/>
        </w:rPr>
        <w:t>enioritalouden edelläkävijä.</w:t>
      </w:r>
    </w:p>
    <w:p w:rsidR="009201ED" w:rsidRPr="009201ED" w:rsidRDefault="009201ED" w:rsidP="005069DD">
      <w:pPr>
        <w:autoSpaceDE w:val="0"/>
        <w:autoSpaceDN w:val="0"/>
        <w:adjustRightInd w:val="0"/>
        <w:spacing w:after="0" w:line="240" w:lineRule="auto"/>
        <w:rPr>
          <w:rFonts w:asciiTheme="minorHAnsi" w:hAnsiTheme="minorHAnsi" w:cstheme="minorHAnsi"/>
          <w:lang w:eastAsia="fi-FI"/>
        </w:rPr>
      </w:pPr>
    </w:p>
    <w:p w:rsidR="009201ED" w:rsidRDefault="009201ED" w:rsidP="005069DD">
      <w:pPr>
        <w:rPr>
          <w:b/>
          <w:bCs/>
          <w:color w:val="FF0000"/>
        </w:rPr>
      </w:pPr>
      <w:r>
        <w:rPr>
          <w:b/>
          <w:bCs/>
          <w:color w:val="FF0000"/>
        </w:rPr>
        <w:t xml:space="preserve">NYKYISIN VOIMASSA OLEVA VISIO / MATKAILU </w:t>
      </w:r>
    </w:p>
    <w:p w:rsidR="009201ED" w:rsidRDefault="009201ED" w:rsidP="005069DD">
      <w:pPr>
        <w:rPr>
          <w:rFonts w:asciiTheme="minorHAnsi" w:hAnsiTheme="minorHAnsi" w:cstheme="minorHAnsi"/>
          <w:bCs/>
          <w:iCs/>
          <w:color w:val="231F20"/>
          <w:sz w:val="24"/>
          <w:szCs w:val="28"/>
          <w:lang w:eastAsia="fi-FI"/>
        </w:rPr>
      </w:pPr>
      <w:r w:rsidRPr="009201ED">
        <w:rPr>
          <w:rFonts w:asciiTheme="minorHAnsi" w:hAnsiTheme="minorHAnsi" w:cstheme="minorHAnsi"/>
          <w:sz w:val="20"/>
          <w:szCs w:val="24"/>
          <w:lang w:eastAsia="fi-FI"/>
        </w:rPr>
        <w:t>Kainuun matkailustrategia 2020</w:t>
      </w:r>
      <w:r w:rsidR="003C7374">
        <w:rPr>
          <w:rFonts w:asciiTheme="minorHAnsi" w:hAnsiTheme="minorHAnsi" w:cstheme="minorHAnsi"/>
          <w:sz w:val="20"/>
          <w:szCs w:val="24"/>
          <w:lang w:eastAsia="fi-FI"/>
        </w:rPr>
        <w:t>:</w:t>
      </w:r>
      <w:r w:rsidRPr="009201ED">
        <w:rPr>
          <w:rFonts w:asciiTheme="minorHAnsi" w:hAnsiTheme="minorHAnsi" w:cstheme="minorHAnsi"/>
          <w:sz w:val="20"/>
          <w:szCs w:val="24"/>
          <w:lang w:eastAsia="fi-FI"/>
        </w:rPr>
        <w:br/>
      </w:r>
      <w:r w:rsidRPr="009201ED">
        <w:rPr>
          <w:rFonts w:asciiTheme="minorHAnsi" w:hAnsiTheme="minorHAnsi" w:cstheme="minorHAnsi"/>
          <w:bCs/>
          <w:iCs/>
          <w:color w:val="231F20"/>
          <w:sz w:val="24"/>
          <w:szCs w:val="28"/>
          <w:lang w:eastAsia="fi-FI"/>
        </w:rPr>
        <w:t>Kainuu – maailman suomalaisin maakunta</w:t>
      </w:r>
    </w:p>
    <w:p w:rsidR="00833A5D" w:rsidRDefault="00833A5D" w:rsidP="005069DD">
      <w:pPr>
        <w:rPr>
          <w:color w:val="FF0000"/>
        </w:rPr>
      </w:pPr>
      <w:r>
        <w:rPr>
          <w:color w:val="FF0000"/>
        </w:rPr>
        <w:t>***</w:t>
      </w:r>
    </w:p>
    <w:p w:rsidR="00251C89" w:rsidRDefault="00251C89" w:rsidP="005069DD">
      <w:pPr>
        <w:rPr>
          <w:color w:val="FF0000"/>
        </w:rPr>
      </w:pPr>
    </w:p>
    <w:p w:rsidR="00F24462" w:rsidRDefault="00833A5D" w:rsidP="005C3FF7">
      <w:pPr>
        <w:pStyle w:val="Otsikko2"/>
        <w:numPr>
          <w:ilvl w:val="0"/>
          <w:numId w:val="16"/>
        </w:numPr>
        <w:autoSpaceDE w:val="0"/>
        <w:autoSpaceDN w:val="0"/>
        <w:adjustRightInd w:val="0"/>
        <w:spacing w:line="240" w:lineRule="auto"/>
        <w:rPr>
          <w:rFonts w:ascii="Arial" w:hAnsi="Arial" w:cs="Arial"/>
          <w:color w:val="0070C0"/>
          <w:sz w:val="28"/>
        </w:rPr>
      </w:pPr>
      <w:r w:rsidRPr="00DF3D9E">
        <w:rPr>
          <w:rFonts w:ascii="Arial" w:hAnsi="Arial" w:cs="Arial"/>
          <w:color w:val="0070C0"/>
          <w:sz w:val="28"/>
          <w:szCs w:val="28"/>
        </w:rPr>
        <w:t>Kainuun strategia</w:t>
      </w:r>
      <w:r w:rsidR="00DF3D9E" w:rsidRPr="00DF3D9E">
        <w:rPr>
          <w:rFonts w:ascii="Arial" w:hAnsi="Arial" w:cs="Arial"/>
          <w:color w:val="0070C0"/>
          <w:sz w:val="28"/>
          <w:szCs w:val="28"/>
        </w:rPr>
        <w:t xml:space="preserve"> ja </w:t>
      </w:r>
      <w:proofErr w:type="spellStart"/>
      <w:r w:rsidR="005F6E30">
        <w:rPr>
          <w:rFonts w:ascii="Arial" w:hAnsi="Arial" w:cs="Arial"/>
          <w:color w:val="0070C0"/>
          <w:sz w:val="28"/>
        </w:rPr>
        <w:t>stategiset</w:t>
      </w:r>
      <w:proofErr w:type="spellEnd"/>
      <w:r w:rsidR="005F6E30">
        <w:rPr>
          <w:rFonts w:ascii="Arial" w:hAnsi="Arial" w:cs="Arial"/>
          <w:color w:val="0070C0"/>
          <w:sz w:val="28"/>
        </w:rPr>
        <w:t xml:space="preserve"> </w:t>
      </w:r>
      <w:r w:rsidR="0076015F" w:rsidRPr="00DF3D9E">
        <w:rPr>
          <w:rFonts w:ascii="Arial" w:hAnsi="Arial" w:cs="Arial"/>
          <w:color w:val="0070C0"/>
          <w:sz w:val="28"/>
        </w:rPr>
        <w:t>päätavoitteet</w:t>
      </w:r>
    </w:p>
    <w:p w:rsidR="0076015F" w:rsidRPr="00DF3D9E" w:rsidRDefault="005F6E30" w:rsidP="00F24462">
      <w:pPr>
        <w:pStyle w:val="Otsikko2"/>
        <w:autoSpaceDE w:val="0"/>
        <w:autoSpaceDN w:val="0"/>
        <w:adjustRightInd w:val="0"/>
        <w:spacing w:line="240" w:lineRule="auto"/>
        <w:rPr>
          <w:rFonts w:ascii="Arial" w:hAnsi="Arial" w:cs="Arial"/>
          <w:color w:val="0070C0"/>
          <w:sz w:val="28"/>
        </w:rPr>
      </w:pPr>
      <w:r>
        <w:rPr>
          <w:rFonts w:ascii="Arial" w:hAnsi="Arial" w:cs="Arial"/>
          <w:color w:val="0070C0"/>
          <w:sz w:val="28"/>
        </w:rPr>
        <w:t xml:space="preserve"> </w:t>
      </w:r>
    </w:p>
    <w:p w:rsidR="007B63AC" w:rsidRPr="00F24462" w:rsidRDefault="007B63AC" w:rsidP="005069DD">
      <w:pPr>
        <w:pStyle w:val="Otsikko2"/>
        <w:spacing w:before="0"/>
        <w:rPr>
          <w:rFonts w:ascii="Arial" w:hAnsi="Arial" w:cs="Arial"/>
          <w:b w:val="0"/>
          <w:iCs/>
          <w:color w:val="auto"/>
          <w:sz w:val="22"/>
          <w:szCs w:val="22"/>
        </w:rPr>
      </w:pPr>
      <w:r w:rsidRPr="00F24462">
        <w:rPr>
          <w:rFonts w:ascii="Arial" w:hAnsi="Arial" w:cs="Arial"/>
          <w:b w:val="0"/>
          <w:iCs/>
          <w:color w:val="auto"/>
          <w:sz w:val="22"/>
          <w:szCs w:val="22"/>
        </w:rPr>
        <w:t>(kuvataan laajemmin päätavoitteet, mikäli tarpeen)</w:t>
      </w:r>
    </w:p>
    <w:p w:rsidR="007B63AC" w:rsidRDefault="007B63AC" w:rsidP="005069DD">
      <w:pPr>
        <w:pStyle w:val="Otsikko2"/>
        <w:spacing w:before="0"/>
        <w:rPr>
          <w:rFonts w:ascii="Arial" w:hAnsi="Arial" w:cs="Arial"/>
          <w:iCs/>
          <w:color w:val="auto"/>
          <w:sz w:val="22"/>
          <w:szCs w:val="22"/>
        </w:rPr>
      </w:pPr>
    </w:p>
    <w:p w:rsidR="00344A6C" w:rsidRPr="00C93994" w:rsidRDefault="00316A30" w:rsidP="005069DD">
      <w:pPr>
        <w:pStyle w:val="Otsikko2"/>
        <w:spacing w:before="0"/>
        <w:rPr>
          <w:rFonts w:ascii="Arial" w:hAnsi="Arial" w:cs="Arial"/>
          <w:sz w:val="32"/>
        </w:rPr>
      </w:pPr>
      <w:r w:rsidRPr="00C93994">
        <w:rPr>
          <w:rFonts w:ascii="Arial" w:hAnsi="Arial" w:cs="Arial"/>
          <w:iCs/>
          <w:color w:val="auto"/>
          <w:sz w:val="28"/>
          <w:szCs w:val="22"/>
        </w:rPr>
        <w:t>Päät</w:t>
      </w:r>
      <w:r w:rsidR="00344A6C" w:rsidRPr="00C93994">
        <w:rPr>
          <w:rFonts w:ascii="Arial" w:hAnsi="Arial" w:cs="Arial"/>
          <w:iCs/>
          <w:color w:val="auto"/>
          <w:sz w:val="28"/>
          <w:szCs w:val="22"/>
        </w:rPr>
        <w:t xml:space="preserve">eemat: </w:t>
      </w:r>
      <w:r w:rsidR="00344A6C" w:rsidRPr="00C93994">
        <w:rPr>
          <w:rFonts w:ascii="Arial" w:hAnsi="Arial" w:cs="Arial"/>
          <w:sz w:val="32"/>
        </w:rPr>
        <w:t xml:space="preserve"> </w:t>
      </w:r>
    </w:p>
    <w:p w:rsidR="00344A6C" w:rsidRPr="00344A6C" w:rsidRDefault="00344A6C" w:rsidP="005069DD">
      <w:pPr>
        <w:pStyle w:val="Otsikko2"/>
        <w:numPr>
          <w:ilvl w:val="0"/>
          <w:numId w:val="32"/>
        </w:numPr>
        <w:spacing w:before="0"/>
        <w:rPr>
          <w:rFonts w:ascii="Arial" w:hAnsi="Arial" w:cs="Arial"/>
          <w:b w:val="0"/>
          <w:color w:val="auto"/>
          <w:sz w:val="22"/>
        </w:rPr>
      </w:pPr>
      <w:r w:rsidRPr="00344A6C">
        <w:rPr>
          <w:rFonts w:ascii="Arial" w:hAnsi="Arial" w:cs="Arial"/>
          <w:b w:val="0"/>
          <w:color w:val="auto"/>
          <w:sz w:val="22"/>
        </w:rPr>
        <w:t xml:space="preserve">Kilpailukyky, elinvoima ja kestävä kasvu, </w:t>
      </w:r>
    </w:p>
    <w:p w:rsidR="00344A6C" w:rsidRPr="00344A6C" w:rsidRDefault="00344A6C" w:rsidP="005069DD">
      <w:pPr>
        <w:pStyle w:val="Otsikko2"/>
        <w:numPr>
          <w:ilvl w:val="0"/>
          <w:numId w:val="32"/>
        </w:numPr>
        <w:spacing w:before="0"/>
        <w:rPr>
          <w:rFonts w:ascii="Arial" w:hAnsi="Arial" w:cs="Arial"/>
          <w:b w:val="0"/>
          <w:color w:val="auto"/>
          <w:sz w:val="22"/>
        </w:rPr>
      </w:pPr>
      <w:r w:rsidRPr="00344A6C">
        <w:rPr>
          <w:rFonts w:ascii="Arial" w:hAnsi="Arial" w:cs="Arial"/>
          <w:b w:val="0"/>
          <w:color w:val="auto"/>
          <w:sz w:val="22"/>
        </w:rPr>
        <w:t xml:space="preserve">Aluerakenne, </w:t>
      </w:r>
    </w:p>
    <w:p w:rsidR="00344A6C" w:rsidRPr="00344A6C" w:rsidRDefault="00344A6C" w:rsidP="005069DD">
      <w:pPr>
        <w:pStyle w:val="Otsikko2"/>
        <w:numPr>
          <w:ilvl w:val="0"/>
          <w:numId w:val="32"/>
        </w:numPr>
        <w:spacing w:before="0"/>
        <w:rPr>
          <w:rFonts w:ascii="Arial" w:hAnsi="Arial" w:cs="Arial"/>
          <w:b w:val="0"/>
          <w:color w:val="auto"/>
          <w:sz w:val="22"/>
        </w:rPr>
      </w:pPr>
      <w:r w:rsidRPr="00344A6C">
        <w:rPr>
          <w:rFonts w:ascii="Arial" w:hAnsi="Arial" w:cs="Arial"/>
          <w:b w:val="0"/>
          <w:color w:val="auto"/>
          <w:sz w:val="22"/>
        </w:rPr>
        <w:t xml:space="preserve">Hyvinvointi, </w:t>
      </w:r>
    </w:p>
    <w:p w:rsidR="00344A6C" w:rsidRPr="00344A6C" w:rsidRDefault="00344A6C" w:rsidP="005069DD">
      <w:pPr>
        <w:pStyle w:val="Otsikko2"/>
        <w:numPr>
          <w:ilvl w:val="0"/>
          <w:numId w:val="32"/>
        </w:numPr>
        <w:spacing w:before="0"/>
        <w:rPr>
          <w:rFonts w:ascii="Arial" w:hAnsi="Arial" w:cs="Arial"/>
          <w:b w:val="0"/>
          <w:color w:val="auto"/>
          <w:sz w:val="22"/>
        </w:rPr>
      </w:pPr>
      <w:r w:rsidRPr="00344A6C">
        <w:rPr>
          <w:rFonts w:ascii="Arial" w:hAnsi="Arial" w:cs="Arial"/>
          <w:b w:val="0"/>
          <w:color w:val="auto"/>
          <w:sz w:val="22"/>
        </w:rPr>
        <w:t xml:space="preserve">Osallisuus ja yhteistyö sekä </w:t>
      </w:r>
    </w:p>
    <w:p w:rsidR="00344A6C" w:rsidRPr="00344A6C" w:rsidRDefault="00344A6C" w:rsidP="005069DD">
      <w:pPr>
        <w:pStyle w:val="Otsikko2"/>
        <w:numPr>
          <w:ilvl w:val="0"/>
          <w:numId w:val="32"/>
        </w:numPr>
        <w:spacing w:before="0"/>
        <w:rPr>
          <w:rFonts w:ascii="Arial" w:hAnsi="Arial" w:cs="Arial"/>
          <w:b w:val="0"/>
          <w:color w:val="auto"/>
          <w:sz w:val="22"/>
        </w:rPr>
      </w:pPr>
      <w:r w:rsidRPr="00344A6C">
        <w:rPr>
          <w:rFonts w:ascii="Arial" w:hAnsi="Arial" w:cs="Arial"/>
          <w:b w:val="0"/>
          <w:color w:val="auto"/>
          <w:sz w:val="22"/>
        </w:rPr>
        <w:t>Maakuntakuva</w:t>
      </w:r>
    </w:p>
    <w:p w:rsidR="00344A6C" w:rsidRPr="00344A6C" w:rsidRDefault="00344A6C" w:rsidP="005069DD"/>
    <w:p w:rsidR="00D91E7C" w:rsidRPr="00F24462" w:rsidRDefault="002C75B5" w:rsidP="00D91E7C">
      <w:pPr>
        <w:pStyle w:val="Luettelokappale"/>
        <w:spacing w:after="0" w:line="240" w:lineRule="auto"/>
        <w:ind w:left="0"/>
        <w:rPr>
          <w:rFonts w:ascii="Arial" w:hAnsi="Arial" w:cs="Arial"/>
          <w:b/>
          <w:bCs/>
          <w:color w:val="000000"/>
        </w:rPr>
      </w:pPr>
      <w:r w:rsidRPr="00F24462">
        <w:rPr>
          <w:rFonts w:ascii="Arial" w:hAnsi="Arial" w:cs="Arial"/>
          <w:b/>
          <w:bCs/>
          <w:color w:val="000000"/>
          <w:sz w:val="28"/>
        </w:rPr>
        <w:t>Läpileikkaavat/läpikäyvät</w:t>
      </w:r>
      <w:r w:rsidR="00833A5D" w:rsidRPr="00F24462">
        <w:rPr>
          <w:rFonts w:ascii="Arial" w:hAnsi="Arial" w:cs="Arial"/>
          <w:b/>
          <w:bCs/>
          <w:color w:val="000000"/>
          <w:sz w:val="28"/>
        </w:rPr>
        <w:t xml:space="preserve"> näkökulmat</w:t>
      </w:r>
      <w:r w:rsidR="00D91E7C" w:rsidRPr="00F24462">
        <w:rPr>
          <w:rFonts w:ascii="Arial" w:hAnsi="Arial" w:cs="Arial"/>
          <w:b/>
          <w:bCs/>
          <w:color w:val="000000"/>
        </w:rPr>
        <w:t xml:space="preserve"> </w:t>
      </w:r>
    </w:p>
    <w:p w:rsidR="00D91E7C" w:rsidRPr="00251C89" w:rsidRDefault="00D91E7C" w:rsidP="00D91E7C">
      <w:pPr>
        <w:pStyle w:val="Luettelokappale"/>
        <w:numPr>
          <w:ilvl w:val="0"/>
          <w:numId w:val="34"/>
        </w:numPr>
        <w:spacing w:after="0" w:line="240" w:lineRule="auto"/>
        <w:rPr>
          <w:rFonts w:ascii="Arial" w:hAnsi="Arial" w:cs="Arial"/>
          <w:color w:val="000000"/>
        </w:rPr>
      </w:pPr>
      <w:r w:rsidRPr="00251C89">
        <w:rPr>
          <w:rFonts w:ascii="Arial" w:hAnsi="Arial" w:cs="Arial"/>
          <w:bCs/>
          <w:color w:val="000000"/>
        </w:rPr>
        <w:t>avataan taustamuistiossa</w:t>
      </w:r>
      <w:r w:rsidR="00FE7CBB">
        <w:rPr>
          <w:rFonts w:ascii="Arial" w:hAnsi="Arial" w:cs="Arial"/>
          <w:bCs/>
          <w:color w:val="000000"/>
        </w:rPr>
        <w:t xml:space="preserve"> (osa vielä kesken)</w:t>
      </w:r>
    </w:p>
    <w:p w:rsidR="00B5689B" w:rsidRDefault="00B5689B" w:rsidP="005069DD">
      <w:pPr>
        <w:spacing w:after="0" w:line="240" w:lineRule="auto"/>
        <w:rPr>
          <w:rFonts w:ascii="Arial" w:hAnsi="Arial" w:cs="Arial"/>
          <w:b/>
          <w:bCs/>
          <w:color w:val="000000"/>
        </w:rPr>
      </w:pPr>
    </w:p>
    <w:p w:rsidR="00833A5D" w:rsidRPr="00344A6C" w:rsidRDefault="00833A5D" w:rsidP="005069DD">
      <w:pPr>
        <w:spacing w:after="0" w:line="240" w:lineRule="auto"/>
        <w:rPr>
          <w:rFonts w:ascii="Arial" w:hAnsi="Arial" w:cs="Arial"/>
          <w:b/>
          <w:bCs/>
          <w:i/>
          <w:iCs/>
          <w:color w:val="7030A0"/>
        </w:rPr>
      </w:pPr>
    </w:p>
    <w:p w:rsidR="00833A5D" w:rsidRPr="00344A6C" w:rsidRDefault="00833A5D" w:rsidP="005069DD">
      <w:pPr>
        <w:rPr>
          <w:rFonts w:ascii="Arial" w:hAnsi="Arial" w:cs="Arial"/>
          <w:b/>
          <w:bCs/>
          <w:i/>
          <w:iCs/>
          <w:color w:val="000000"/>
        </w:rPr>
      </w:pPr>
      <w:r w:rsidRPr="00344A6C">
        <w:rPr>
          <w:rFonts w:ascii="Arial" w:hAnsi="Arial" w:cs="Arial"/>
          <w:b/>
          <w:bCs/>
        </w:rPr>
        <w:t>Kestävä kehitys ja kestävä talous</w:t>
      </w:r>
    </w:p>
    <w:p w:rsidR="00833A5D" w:rsidRDefault="00833A5D" w:rsidP="005069DD">
      <w:pPr>
        <w:rPr>
          <w:rFonts w:ascii="Arial" w:hAnsi="Arial" w:cs="Arial"/>
          <w:iCs/>
        </w:rPr>
      </w:pPr>
      <w:r w:rsidRPr="00F24462">
        <w:rPr>
          <w:rFonts w:ascii="Arial" w:hAnsi="Arial" w:cs="Arial"/>
          <w:iCs/>
        </w:rPr>
        <w:t xml:space="preserve">Kainuun maakuntastrategiassa kestävä kehitys ymmärretään paikallista lähtökohdista ja vahvuuksista lähtevänä, alueen omaan kehitystahoon perustuvaksi taloudelliset, sosiaaliset ja ympäristölliset ulottuvuudet huomioonottavana kokonaisuutena. </w:t>
      </w:r>
    </w:p>
    <w:p w:rsidR="001A10E3" w:rsidRDefault="001A10E3" w:rsidP="005069DD">
      <w:pPr>
        <w:rPr>
          <w:rFonts w:ascii="Arial" w:hAnsi="Arial" w:cs="Arial"/>
          <w:b/>
          <w:bCs/>
        </w:rPr>
      </w:pPr>
    </w:p>
    <w:p w:rsidR="00833A5D" w:rsidRDefault="00833A5D" w:rsidP="005069DD">
      <w:pPr>
        <w:rPr>
          <w:rFonts w:ascii="Arial" w:hAnsi="Arial" w:cs="Arial"/>
          <w:b/>
          <w:bCs/>
        </w:rPr>
      </w:pPr>
      <w:r w:rsidRPr="00344A6C">
        <w:rPr>
          <w:rFonts w:ascii="Arial" w:hAnsi="Arial" w:cs="Arial"/>
          <w:b/>
          <w:bCs/>
        </w:rPr>
        <w:t xml:space="preserve">Omaleimaisuus, kainuulaisuus </w:t>
      </w:r>
    </w:p>
    <w:p w:rsidR="00F24462" w:rsidRPr="00344A6C" w:rsidRDefault="00F24462" w:rsidP="005069DD">
      <w:pPr>
        <w:rPr>
          <w:rFonts w:ascii="Arial" w:hAnsi="Arial" w:cs="Arial"/>
          <w:b/>
          <w:bCs/>
        </w:rPr>
      </w:pPr>
    </w:p>
    <w:p w:rsidR="00833A5D" w:rsidRPr="00344A6C" w:rsidRDefault="00833A5D" w:rsidP="005069DD">
      <w:pPr>
        <w:rPr>
          <w:rFonts w:ascii="Arial" w:hAnsi="Arial" w:cs="Arial"/>
          <w:b/>
          <w:bCs/>
        </w:rPr>
      </w:pPr>
      <w:r w:rsidRPr="00344A6C">
        <w:rPr>
          <w:rFonts w:ascii="Arial" w:hAnsi="Arial" w:cs="Arial"/>
          <w:b/>
          <w:bCs/>
        </w:rPr>
        <w:lastRenderedPageBreak/>
        <w:t>Väestön i</w:t>
      </w:r>
      <w:r w:rsidR="00BD2391">
        <w:rPr>
          <w:rFonts w:ascii="Arial" w:hAnsi="Arial" w:cs="Arial"/>
          <w:b/>
          <w:bCs/>
        </w:rPr>
        <w:t xml:space="preserve">kääntyminen </w:t>
      </w:r>
      <w:proofErr w:type="spellStart"/>
      <w:r w:rsidR="00BD2391">
        <w:rPr>
          <w:rFonts w:ascii="Arial" w:hAnsi="Arial" w:cs="Arial"/>
          <w:b/>
          <w:bCs/>
        </w:rPr>
        <w:t>ikääntyminen</w:t>
      </w:r>
      <w:proofErr w:type="spellEnd"/>
    </w:p>
    <w:p w:rsidR="00381EB0" w:rsidRPr="00381EB0" w:rsidRDefault="00833A5D" w:rsidP="00381EB0">
      <w:pPr>
        <w:spacing w:line="240" w:lineRule="auto"/>
        <w:rPr>
          <w:rFonts w:ascii="Arial" w:hAnsi="Arial" w:cs="Arial"/>
        </w:rPr>
      </w:pPr>
      <w:r w:rsidRPr="000B5029">
        <w:rPr>
          <w:rFonts w:ascii="Arial" w:hAnsi="Arial" w:cs="Arial"/>
          <w:bCs/>
        </w:rPr>
        <w:t>Iän iloinen Kainuu – Kainuun ikääntymispoliittinen strategia</w:t>
      </w:r>
      <w:r w:rsidRPr="000B5029">
        <w:rPr>
          <w:rFonts w:ascii="Arial" w:hAnsi="Arial" w:cs="Arial"/>
        </w:rPr>
        <w:t xml:space="preserve"> (2012)</w:t>
      </w:r>
      <w:r w:rsidR="000B5029">
        <w:rPr>
          <w:rFonts w:ascii="Arial" w:hAnsi="Arial" w:cs="Arial"/>
        </w:rPr>
        <w:t xml:space="preserve">, </w:t>
      </w:r>
      <w:r w:rsidR="00381EB0" w:rsidRPr="000B5029">
        <w:rPr>
          <w:rFonts w:ascii="Arial" w:hAnsi="Arial" w:cs="Arial"/>
          <w:bCs/>
        </w:rPr>
        <w:t>Visio 2030</w:t>
      </w:r>
      <w:r w:rsidR="000B5029">
        <w:rPr>
          <w:rFonts w:ascii="Arial" w:hAnsi="Arial" w:cs="Arial"/>
          <w:b/>
          <w:bCs/>
        </w:rPr>
        <w:t>:</w:t>
      </w:r>
      <w:r w:rsidR="00381EB0" w:rsidRPr="00381EB0">
        <w:rPr>
          <w:rFonts w:ascii="Arial" w:hAnsi="Arial" w:cs="Arial"/>
        </w:rPr>
        <w:br/>
      </w:r>
      <w:r w:rsidR="00381EB0" w:rsidRPr="00381EB0">
        <w:rPr>
          <w:rFonts w:ascii="Arial" w:hAnsi="Arial" w:cs="Arial"/>
          <w:i/>
        </w:rPr>
        <w:t>Ikääntyneet ovat Kainuun voimavara. Kainuulaisten ikääntymistä hyvinvoivina tukee kaikkientoimijoiden yhteistyössä kehittyvä aktivoiva ympäristö ja kulttuuri. Kainuu on kansainvälisesti arvostettu eettisen senioritalouden edelläkävijä.</w:t>
      </w:r>
      <w:r w:rsidR="00381EB0" w:rsidRPr="00381EB0">
        <w:rPr>
          <w:rFonts w:ascii="Arial" w:hAnsi="Arial" w:cs="Arial"/>
        </w:rPr>
        <w:t xml:space="preserve"> </w:t>
      </w:r>
    </w:p>
    <w:p w:rsidR="00381EB0" w:rsidRPr="00381EB0" w:rsidRDefault="00381EB0" w:rsidP="00381EB0">
      <w:pPr>
        <w:spacing w:line="240" w:lineRule="auto"/>
        <w:rPr>
          <w:rFonts w:ascii="Arial" w:hAnsi="Arial" w:cs="Arial"/>
          <w:color w:val="333333"/>
        </w:rPr>
      </w:pPr>
      <w:r w:rsidRPr="00381EB0">
        <w:rPr>
          <w:rFonts w:ascii="Arial" w:hAnsi="Arial" w:cs="Arial"/>
        </w:rPr>
        <w:t xml:space="preserve">Kainuun väestö on vuosikymmeniä ikääntynyt ja vähentynyt, tilastokeskus ennustaa Kainuulle Suomen suurinta ikääntyneen väestöosuuden kasvua vuoteen 2030. Itä-Suomen vanhushuoltosuhde nousee vuonna 2020 EU:n alueista korkeimmaksi ja Suomi on Euroopan maista ensimmäinen, jossa suuret ikäluokat tulevat eläkeikään, Kainuuta voi pitää ikääntymisen edelläkävijänä Euroopassa. </w:t>
      </w:r>
      <w:r w:rsidR="000D4FC1">
        <w:rPr>
          <w:rFonts w:ascii="Arial" w:hAnsi="Arial" w:cs="Arial"/>
          <w:color w:val="333333"/>
        </w:rPr>
        <w:t xml:space="preserve">Huoltosuhteen </w:t>
      </w:r>
      <w:r w:rsidRPr="00381EB0">
        <w:rPr>
          <w:rFonts w:ascii="Arial" w:hAnsi="Arial" w:cs="Arial"/>
          <w:color w:val="333333"/>
        </w:rPr>
        <w:t xml:space="preserve">ennustetaan nousevan </w:t>
      </w:r>
      <w:r w:rsidR="000D4FC1">
        <w:rPr>
          <w:rFonts w:ascii="Arial" w:hAnsi="Arial" w:cs="Arial"/>
          <w:color w:val="333333"/>
        </w:rPr>
        <w:t xml:space="preserve">Kainuussa </w:t>
      </w:r>
      <w:r w:rsidRPr="00381EB0">
        <w:rPr>
          <w:rFonts w:ascii="Arial" w:hAnsi="Arial" w:cs="Arial"/>
          <w:color w:val="333333"/>
        </w:rPr>
        <w:t>58:sta 91:een.</w:t>
      </w:r>
    </w:p>
    <w:p w:rsidR="00381EB0" w:rsidRPr="00381EB0" w:rsidRDefault="00381EB0" w:rsidP="00381EB0">
      <w:pPr>
        <w:spacing w:line="240" w:lineRule="auto"/>
        <w:rPr>
          <w:rFonts w:ascii="Arial" w:hAnsi="Arial" w:cs="Arial"/>
          <w:color w:val="333333"/>
        </w:rPr>
      </w:pPr>
      <w:r w:rsidRPr="00381EB0">
        <w:rPr>
          <w:rFonts w:ascii="Arial" w:hAnsi="Arial" w:cs="Arial"/>
          <w:color w:val="333333"/>
        </w:rPr>
        <w:t>Hyvän ikääntymisen mahdollisuuksista huolehtiminen on hyvinvoinnin ja terveyden edistämistä eri sektoreilla, asumis- ja yhdyskuntasuunn</w:t>
      </w:r>
      <w:r w:rsidR="000D4FC1">
        <w:rPr>
          <w:rFonts w:ascii="Arial" w:hAnsi="Arial" w:cs="Arial"/>
          <w:color w:val="333333"/>
        </w:rPr>
        <w:t>ittelua, työ- ja elinkeinopol</w:t>
      </w:r>
      <w:r w:rsidRPr="00381EB0">
        <w:rPr>
          <w:rFonts w:ascii="Arial" w:hAnsi="Arial" w:cs="Arial"/>
          <w:color w:val="333333"/>
        </w:rPr>
        <w:t>i</w:t>
      </w:r>
      <w:r w:rsidR="000D4FC1">
        <w:rPr>
          <w:rFonts w:ascii="Arial" w:hAnsi="Arial" w:cs="Arial"/>
          <w:color w:val="333333"/>
        </w:rPr>
        <w:t>tii</w:t>
      </w:r>
      <w:r w:rsidRPr="00381EB0">
        <w:rPr>
          <w:rFonts w:ascii="Arial" w:hAnsi="Arial" w:cs="Arial"/>
          <w:color w:val="333333"/>
        </w:rPr>
        <w:t>kkaa ja palveluiden järjestämistä. Ikääntyvien osallisuus, hyvinvointi ja terveys paranevat, työelämä uudistuu ja töissä viihdytään pidempään. Ikääntyminen on viime vuosien keskusteluissa näyttäytynyt usein ongelmana, mutta se on myös voimavara alueelle, liike-elämälle ja ihmiselle itselleen.</w:t>
      </w:r>
    </w:p>
    <w:p w:rsidR="000B5029" w:rsidRDefault="000B5029" w:rsidP="005069DD">
      <w:pPr>
        <w:rPr>
          <w:rFonts w:ascii="Arial" w:hAnsi="Arial" w:cs="Arial"/>
          <w:b/>
          <w:bCs/>
        </w:rPr>
      </w:pPr>
    </w:p>
    <w:p w:rsidR="00833A5D" w:rsidRDefault="00FD65F3" w:rsidP="005069DD">
      <w:pPr>
        <w:rPr>
          <w:rFonts w:ascii="Arial" w:hAnsi="Arial" w:cs="Arial"/>
          <w:b/>
          <w:bCs/>
        </w:rPr>
      </w:pPr>
      <w:r w:rsidRPr="00344A6C">
        <w:rPr>
          <w:rFonts w:ascii="Arial" w:hAnsi="Arial" w:cs="Arial"/>
          <w:b/>
          <w:bCs/>
        </w:rPr>
        <w:t>Nuoret</w:t>
      </w:r>
    </w:p>
    <w:p w:rsidR="000B5029" w:rsidRPr="00344A6C" w:rsidRDefault="000B5029" w:rsidP="005069DD">
      <w:pPr>
        <w:rPr>
          <w:rFonts w:ascii="Arial" w:hAnsi="Arial" w:cs="Arial"/>
          <w:b/>
          <w:bCs/>
        </w:rPr>
      </w:pPr>
    </w:p>
    <w:p w:rsidR="00BC632A" w:rsidRDefault="00833A5D" w:rsidP="005069DD">
      <w:pPr>
        <w:rPr>
          <w:rFonts w:ascii="Arial" w:hAnsi="Arial" w:cs="Arial"/>
          <w:b/>
          <w:bCs/>
        </w:rPr>
      </w:pPr>
      <w:r w:rsidRPr="00344A6C">
        <w:rPr>
          <w:rFonts w:ascii="Arial" w:hAnsi="Arial" w:cs="Arial"/>
          <w:b/>
          <w:bCs/>
        </w:rPr>
        <w:t>Kansainvälisyys</w:t>
      </w:r>
    </w:p>
    <w:p w:rsidR="000B5029" w:rsidRDefault="000B5029" w:rsidP="005069DD">
      <w:pPr>
        <w:rPr>
          <w:rFonts w:ascii="Arial" w:hAnsi="Arial" w:cs="Arial"/>
          <w:b/>
          <w:bCs/>
        </w:rPr>
      </w:pPr>
    </w:p>
    <w:p w:rsidR="00833A5D" w:rsidRDefault="00833A5D" w:rsidP="005069DD">
      <w:pPr>
        <w:rPr>
          <w:rFonts w:ascii="Arial" w:hAnsi="Arial" w:cs="Arial"/>
          <w:b/>
          <w:bCs/>
        </w:rPr>
      </w:pPr>
      <w:r w:rsidRPr="00344A6C">
        <w:rPr>
          <w:rFonts w:ascii="Arial" w:hAnsi="Arial" w:cs="Arial"/>
          <w:b/>
          <w:bCs/>
        </w:rPr>
        <w:t xml:space="preserve">Yrittäjyys </w:t>
      </w:r>
    </w:p>
    <w:p w:rsidR="000B5029" w:rsidRPr="00344A6C" w:rsidRDefault="000B5029" w:rsidP="005069DD">
      <w:pPr>
        <w:rPr>
          <w:rFonts w:ascii="Arial" w:hAnsi="Arial" w:cs="Arial"/>
          <w:b/>
          <w:bCs/>
        </w:rPr>
      </w:pPr>
    </w:p>
    <w:p w:rsidR="00BC632A" w:rsidRPr="00B60C60" w:rsidRDefault="00BC632A" w:rsidP="00BC632A">
      <w:pPr>
        <w:rPr>
          <w:rFonts w:ascii="Arial" w:hAnsi="Arial" w:cs="Arial"/>
          <w:b/>
          <w:sz w:val="24"/>
          <w:szCs w:val="24"/>
        </w:rPr>
      </w:pPr>
      <w:r w:rsidRPr="00B60C60">
        <w:rPr>
          <w:rFonts w:ascii="Arial" w:hAnsi="Arial" w:cs="Arial"/>
          <w:b/>
          <w:sz w:val="24"/>
          <w:szCs w:val="24"/>
        </w:rPr>
        <w:t>Maaseutu</w:t>
      </w:r>
    </w:p>
    <w:p w:rsidR="00BC632A" w:rsidRDefault="00BC632A" w:rsidP="00BC632A">
      <w:pPr>
        <w:rPr>
          <w:rFonts w:ascii="Arial" w:hAnsi="Arial" w:cs="Arial"/>
        </w:rPr>
      </w:pPr>
      <w:r>
        <w:rPr>
          <w:rFonts w:ascii="Arial" w:hAnsi="Arial" w:cs="Arial"/>
        </w:rPr>
        <w:t>Kainuun maaseudun kehittämisen visio 2035:</w:t>
      </w:r>
    </w:p>
    <w:p w:rsidR="00BC632A" w:rsidRDefault="00BC632A" w:rsidP="00BC632A">
      <w:pPr>
        <w:pStyle w:val="Default"/>
        <w:rPr>
          <w:i/>
          <w:color w:val="auto"/>
          <w:sz w:val="20"/>
          <w:szCs w:val="20"/>
        </w:rPr>
      </w:pPr>
      <w:r w:rsidRPr="00B60C60">
        <w:rPr>
          <w:i/>
          <w:sz w:val="20"/>
          <w:szCs w:val="20"/>
        </w:rPr>
        <w:t>”Kainuu</w:t>
      </w:r>
      <w:r>
        <w:rPr>
          <w:i/>
          <w:sz w:val="20"/>
          <w:szCs w:val="20"/>
        </w:rPr>
        <w:t>n maaseutu tarjoaa turvallisen,</w:t>
      </w:r>
      <w:r w:rsidRPr="00B60C60">
        <w:rPr>
          <w:i/>
          <w:sz w:val="20"/>
          <w:szCs w:val="20"/>
        </w:rPr>
        <w:t xml:space="preserve"> </w:t>
      </w:r>
      <w:r>
        <w:rPr>
          <w:i/>
          <w:sz w:val="20"/>
          <w:szCs w:val="20"/>
        </w:rPr>
        <w:t xml:space="preserve">toimivan, </w:t>
      </w:r>
      <w:r w:rsidRPr="00B60C60">
        <w:rPr>
          <w:i/>
          <w:sz w:val="20"/>
          <w:szCs w:val="20"/>
        </w:rPr>
        <w:t xml:space="preserve">viihtyisän ja virikkeellisen asuin-, työ- ja yrittäjyysympäristön. Kainuun maaseudulla on monipuolista ja elinvoimaista yritystoimintaa, joka lähtee ihmisten </w:t>
      </w:r>
      <w:r w:rsidRPr="00B60C60">
        <w:rPr>
          <w:i/>
          <w:color w:val="auto"/>
          <w:sz w:val="20"/>
          <w:szCs w:val="20"/>
        </w:rPr>
        <w:t>tarpeista, ja joka tukeutuu luonnosta – maasta, metsistä, vesistä ja ilmasta – sekä vahvasta osaamisesta syntyviin mahdollisuuksiin.”</w:t>
      </w:r>
    </w:p>
    <w:p w:rsidR="00BC632A" w:rsidRDefault="00BC632A" w:rsidP="00BC632A">
      <w:pPr>
        <w:pStyle w:val="Default"/>
        <w:rPr>
          <w:i/>
          <w:color w:val="auto"/>
          <w:sz w:val="20"/>
          <w:szCs w:val="20"/>
        </w:rPr>
      </w:pPr>
    </w:p>
    <w:p w:rsidR="00BC632A" w:rsidRPr="00BC632A" w:rsidRDefault="00BC632A" w:rsidP="00BC632A">
      <w:pPr>
        <w:pStyle w:val="Default"/>
        <w:rPr>
          <w:i/>
          <w:sz w:val="20"/>
          <w:szCs w:val="20"/>
        </w:rPr>
      </w:pPr>
      <w:r>
        <w:t xml:space="preserve">Kainuu on maaseutuvaltainen </w:t>
      </w:r>
      <w:r w:rsidRPr="00A65E61">
        <w:t xml:space="preserve">maakunta, jonka maa-alasta yli 95 % on maaseutua. Kainuun maaseudulla asuu yli 20 % maakunnan väestöstä (Lähde: YKR/SYKE, Tilastokeskus 2012). </w:t>
      </w:r>
      <w:r>
        <w:t xml:space="preserve">Maaseudun erityispiirteistä, kuten harvasta asutuksesta ja pitkistä etäisyyksistä, johtuen aluekehittämisen vaikutukset ovat usein erilaisia kuin keskuksissa, mistä syystä on tärkeää tarkastella niitä erikseen. </w:t>
      </w:r>
      <w:r w:rsidRPr="00A65E61">
        <w:t xml:space="preserve">Valtaosa suomalaisista viettää maaseudulla aikaansa joko ympärivuotisesti </w:t>
      </w:r>
      <w:r>
        <w:t xml:space="preserve">tai kausittain niin asumisen, työskentelyn, lomailun kuin vapaa-ajan vieton tiimoilta. </w:t>
      </w:r>
      <w:r w:rsidRPr="00313B9B">
        <w:t>Kainuun eräänä vetovoimatekijänä ovat hyvin saavutettavissa olevat ja ympärivuotiseen asumiseen soveltuvat maaseutu- ja ranta-alueet.</w:t>
      </w:r>
      <w:r>
        <w:t xml:space="preserve"> </w:t>
      </w:r>
      <w:r w:rsidRPr="00573E43">
        <w:t>Kainuun maaseudulla o</w:t>
      </w:r>
      <w:r>
        <w:t xml:space="preserve">n eläviä ja elinkeinopohjaltaan </w:t>
      </w:r>
      <w:r w:rsidRPr="00573E43">
        <w:t>monip</w:t>
      </w:r>
      <w:r>
        <w:t xml:space="preserve">uolisia kyliä, joiden toiminnan </w:t>
      </w:r>
      <w:r w:rsidRPr="00573E43">
        <w:t>per</w:t>
      </w:r>
      <w:r>
        <w:t xml:space="preserve">ustana on maakunnallinen kylien </w:t>
      </w:r>
      <w:r w:rsidRPr="00573E43">
        <w:t>yhteistyö ja</w:t>
      </w:r>
      <w:r>
        <w:t xml:space="preserve"> aktiivinen kehittämistoiminta. Maaseudulla on edelleen merkittävä rooli lähiruuan, metsä- ja kaivosteollisuuden tuotannossa ja se tarjoaa hyvät puitteet elämys- ja luontomatkailutoiminnalle Kainuussa. </w:t>
      </w:r>
      <w:r>
        <w:lastRenderedPageBreak/>
        <w:t>Laajenevat nopeat tietoverkot ja digitalisoituminen mahdollistavat asumisen, vapaa-ajanvieton ja työnteon maaseudulla entistä paremmin tulevaisuudessa.</w:t>
      </w:r>
    </w:p>
    <w:p w:rsidR="00BC632A" w:rsidRDefault="00BC632A" w:rsidP="00BC632A">
      <w:pPr>
        <w:jc w:val="center"/>
        <w:rPr>
          <w:rFonts w:ascii="Arial" w:hAnsi="Arial" w:cs="Arial"/>
        </w:rPr>
      </w:pPr>
      <w:r>
        <w:rPr>
          <w:rFonts w:ascii="Arial" w:hAnsi="Arial" w:cs="Arial"/>
          <w:noProof/>
          <w:lang w:eastAsia="fi-FI"/>
        </w:rPr>
        <w:drawing>
          <wp:inline distT="0" distB="0" distL="0" distR="0">
            <wp:extent cx="3752850" cy="4454317"/>
            <wp:effectExtent l="0" t="0" r="0" b="3810"/>
            <wp:docPr id="10"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52850" cy="4454317"/>
                    </a:xfrm>
                    <a:prstGeom prst="rect">
                      <a:avLst/>
                    </a:prstGeom>
                    <a:noFill/>
                    <a:ln>
                      <a:noFill/>
                    </a:ln>
                  </pic:spPr>
                </pic:pic>
              </a:graphicData>
            </a:graphic>
          </wp:inline>
        </w:drawing>
      </w:r>
    </w:p>
    <w:p w:rsidR="00BC632A" w:rsidRDefault="00BC632A" w:rsidP="005069DD">
      <w:pPr>
        <w:rPr>
          <w:rFonts w:ascii="Arial" w:hAnsi="Arial" w:cs="Arial"/>
          <w:b/>
          <w:bCs/>
        </w:rPr>
      </w:pPr>
    </w:p>
    <w:p w:rsidR="00833A5D" w:rsidRPr="00344A6C" w:rsidRDefault="00833A5D" w:rsidP="005069DD">
      <w:pPr>
        <w:rPr>
          <w:rFonts w:ascii="Arial" w:hAnsi="Arial" w:cs="Arial"/>
          <w:b/>
          <w:bCs/>
        </w:rPr>
      </w:pPr>
      <w:r w:rsidRPr="00344A6C">
        <w:rPr>
          <w:rFonts w:ascii="Arial" w:hAnsi="Arial" w:cs="Arial"/>
          <w:b/>
          <w:bCs/>
        </w:rPr>
        <w:t>Digitalisointi ja tietoyhteiskunnan suomien mahdol</w:t>
      </w:r>
      <w:r w:rsidR="00BC632A">
        <w:rPr>
          <w:rFonts w:ascii="Arial" w:hAnsi="Arial" w:cs="Arial"/>
          <w:b/>
          <w:bCs/>
        </w:rPr>
        <w:t>lisuuksien hyödyntäminen</w:t>
      </w:r>
    </w:p>
    <w:p w:rsidR="00833A5D" w:rsidRPr="00344A6C" w:rsidRDefault="00833A5D" w:rsidP="005069DD">
      <w:pPr>
        <w:rPr>
          <w:rFonts w:ascii="Arial" w:hAnsi="Arial" w:cs="Arial"/>
        </w:rPr>
      </w:pPr>
      <w:r w:rsidRPr="00344A6C">
        <w:rPr>
          <w:rFonts w:ascii="Arial" w:hAnsi="Arial" w:cs="Arial"/>
        </w:rPr>
        <w:t xml:space="preserve">Liiketoiminta kasvaa tulevaisuudessa yhä enemmän ja nopeammin digitaali- ja virtuaalimaailmassa. Digitaalinen arvonluonnin ennakoidaan kasvavan </w:t>
      </w:r>
      <w:r w:rsidR="000348CD">
        <w:rPr>
          <w:rFonts w:ascii="Arial" w:hAnsi="Arial" w:cs="Arial"/>
        </w:rPr>
        <w:t>yhtä suureksi kuin materiaalisen</w:t>
      </w:r>
      <w:r w:rsidRPr="00344A6C">
        <w:rPr>
          <w:rFonts w:ascii="Arial" w:hAnsi="Arial" w:cs="Arial"/>
        </w:rPr>
        <w:t xml:space="preserve"> parin seuraavan vuosikymmenen kuluessa. Sen lisäksi että syntyy kokonaan digitaalisia tuotteita ja palveluita, digitaalisuus tuo älykkyyttä fyysisiin tuotteisiin ja ympäristöihin. Teknologian kehitys</w:t>
      </w:r>
      <w:r w:rsidRPr="00344A6C">
        <w:rPr>
          <w:rFonts w:ascii="Arial" w:hAnsi="Arial" w:cs="Arial"/>
          <w:i/>
          <w:iCs/>
        </w:rPr>
        <w:t xml:space="preserve"> </w:t>
      </w:r>
      <w:r w:rsidRPr="00344A6C">
        <w:rPr>
          <w:rFonts w:ascii="Arial" w:hAnsi="Arial" w:cs="Arial"/>
        </w:rPr>
        <w:t>avaa uusia ikkunoita palveluiden järjestämiseen ja tuotantoon. Digitaalisuus ja tiedon avoimuus, kuten julkisten tietokantojen avaaminen, luovat uudenlaisia, globaaleja liiketoiminnan mahdollisuuksia.</w:t>
      </w:r>
    </w:p>
    <w:p w:rsidR="00833A5D" w:rsidRDefault="00833A5D" w:rsidP="005069DD">
      <w:pPr>
        <w:rPr>
          <w:rFonts w:ascii="Arial" w:hAnsi="Arial" w:cs="Arial"/>
        </w:rPr>
      </w:pPr>
      <w:r w:rsidRPr="00344A6C">
        <w:rPr>
          <w:rFonts w:ascii="Arial" w:hAnsi="Arial" w:cs="Arial"/>
        </w:rPr>
        <w:t xml:space="preserve">Kansalaisten yhä paremmat valmiudet käyttää uudenlaisia palveluja, halu välttää asiointimatkoja ja säästää aikaa hoitamalla asioitaan sähköisesti, aika- ja paikkariippumattomasti </w:t>
      </w:r>
      <w:proofErr w:type="gramStart"/>
      <w:r w:rsidRPr="00344A6C">
        <w:rPr>
          <w:rFonts w:ascii="Arial" w:hAnsi="Arial" w:cs="Arial"/>
        </w:rPr>
        <w:t>ovat  ajureita</w:t>
      </w:r>
      <w:proofErr w:type="gramEnd"/>
      <w:r w:rsidRPr="00344A6C">
        <w:rPr>
          <w:rFonts w:ascii="Arial" w:hAnsi="Arial" w:cs="Arial"/>
        </w:rPr>
        <w:t xml:space="preserve"> uudistaa palveluja sekä toimintamalleja. Käyttäjien osto- ja käyttötottumukset pakottavat kaikkien palvelujen järjestämis- ja tuotantotapojen kehittämiseen ja digitalisointiin. Tämä tulee huomioida myös tuotteiden ja tavaroiden myynnin sekä markkinoinnin puolella. Sähköisiä järjestelmiä kehitetään yhä enemmän älykkäiksi ja älykkäiden palvelujen suuntaan. Paras hyöty sähköisistä palveluista saadaan, kun ne saadaan tai otetaan tehokkaasti käyttöön joko niiden helppouden, näkymättömyyden tai hyvän käyttöopastuksensa ansiosta.</w:t>
      </w:r>
    </w:p>
    <w:p w:rsidR="00DF3D9E" w:rsidRPr="00344A6C" w:rsidRDefault="00DF3D9E" w:rsidP="005069DD">
      <w:pPr>
        <w:rPr>
          <w:rFonts w:ascii="Arial" w:hAnsi="Arial" w:cs="Arial"/>
        </w:rPr>
      </w:pPr>
    </w:p>
    <w:p w:rsidR="00833A5D" w:rsidRPr="00344A6C" w:rsidRDefault="00833A5D" w:rsidP="005069DD">
      <w:pPr>
        <w:rPr>
          <w:rFonts w:ascii="Arial" w:hAnsi="Arial" w:cs="Arial"/>
          <w:b/>
          <w:bCs/>
        </w:rPr>
      </w:pPr>
      <w:r w:rsidRPr="00344A6C">
        <w:rPr>
          <w:rFonts w:ascii="Arial" w:hAnsi="Arial" w:cs="Arial"/>
          <w:b/>
          <w:bCs/>
        </w:rPr>
        <w:lastRenderedPageBreak/>
        <w:t>Kunta- ja alu</w:t>
      </w:r>
      <w:r w:rsidR="003A0401">
        <w:rPr>
          <w:rFonts w:ascii="Arial" w:hAnsi="Arial" w:cs="Arial"/>
          <w:b/>
          <w:bCs/>
        </w:rPr>
        <w:t>etalouden vahvistaminen</w:t>
      </w:r>
    </w:p>
    <w:p w:rsidR="00B3381B" w:rsidRPr="00344A6C" w:rsidRDefault="00833A5D" w:rsidP="005069DD">
      <w:pPr>
        <w:spacing w:after="0" w:line="240" w:lineRule="auto"/>
        <w:rPr>
          <w:rFonts w:ascii="Arial" w:hAnsi="Arial" w:cs="Arial"/>
          <w:b/>
          <w:bCs/>
        </w:rPr>
      </w:pPr>
      <w:r w:rsidRPr="00344A6C">
        <w:rPr>
          <w:rFonts w:ascii="Arial" w:hAnsi="Arial" w:cs="Arial"/>
        </w:rPr>
        <w:t>Kunta- ja valtiontalouden resurssien kustannustehokkuuden parantaminen ja kohdentaminen vaikuttavuuden kannalta parhaisiin kohteisiin niin, että Kainuun hyvinvointitavoitteet voidaan saavuttaa.</w:t>
      </w:r>
    </w:p>
    <w:p w:rsidR="00B3381B" w:rsidRPr="00344A6C" w:rsidRDefault="00B3381B" w:rsidP="005069DD">
      <w:pPr>
        <w:spacing w:after="0" w:line="240" w:lineRule="auto"/>
        <w:rPr>
          <w:rFonts w:ascii="Arial" w:hAnsi="Arial" w:cs="Arial"/>
          <w:b/>
          <w:bCs/>
        </w:rPr>
      </w:pPr>
    </w:p>
    <w:p w:rsidR="009E421C" w:rsidRDefault="009E421C" w:rsidP="005069DD">
      <w:pPr>
        <w:spacing w:after="0" w:line="240" w:lineRule="auto"/>
        <w:rPr>
          <w:rFonts w:ascii="Arial" w:hAnsi="Arial" w:cs="Arial"/>
          <w:b/>
          <w:bCs/>
        </w:rPr>
      </w:pPr>
    </w:p>
    <w:p w:rsidR="00B3381B" w:rsidRPr="009E421C" w:rsidRDefault="00B3381B" w:rsidP="005F6E30">
      <w:pPr>
        <w:pStyle w:val="Otsikko2"/>
        <w:numPr>
          <w:ilvl w:val="0"/>
          <w:numId w:val="16"/>
        </w:numPr>
        <w:autoSpaceDE w:val="0"/>
        <w:autoSpaceDN w:val="0"/>
        <w:adjustRightInd w:val="0"/>
        <w:spacing w:line="240" w:lineRule="auto"/>
        <w:rPr>
          <w:rFonts w:ascii="Arial" w:hAnsi="Arial" w:cs="Arial"/>
          <w:b w:val="0"/>
          <w:bCs w:val="0"/>
          <w:sz w:val="28"/>
        </w:rPr>
      </w:pPr>
      <w:r w:rsidRPr="009E421C">
        <w:rPr>
          <w:rFonts w:ascii="Arial" w:hAnsi="Arial" w:cs="Arial"/>
          <w:sz w:val="28"/>
        </w:rPr>
        <w:t>Kainuun strategiset tavoitteet</w:t>
      </w:r>
      <w:r w:rsidR="0076015F">
        <w:rPr>
          <w:rFonts w:ascii="Arial" w:hAnsi="Arial" w:cs="Arial"/>
          <w:sz w:val="28"/>
        </w:rPr>
        <w:t xml:space="preserve"> osa-alu</w:t>
      </w:r>
      <w:r w:rsidR="005F6E30">
        <w:rPr>
          <w:rFonts w:ascii="Arial" w:hAnsi="Arial" w:cs="Arial"/>
          <w:sz w:val="28"/>
        </w:rPr>
        <w:t>ei</w:t>
      </w:r>
      <w:r w:rsidR="0076015F">
        <w:rPr>
          <w:rFonts w:ascii="Arial" w:hAnsi="Arial" w:cs="Arial"/>
          <w:sz w:val="28"/>
        </w:rPr>
        <w:t>ttain</w:t>
      </w:r>
    </w:p>
    <w:p w:rsidR="00B3381B" w:rsidRDefault="00B3381B" w:rsidP="005069DD">
      <w:pPr>
        <w:spacing w:after="0" w:line="240" w:lineRule="auto"/>
        <w:rPr>
          <w:rFonts w:ascii="Arial" w:hAnsi="Arial" w:cs="Arial"/>
          <w:b/>
          <w:bCs/>
          <w:sz w:val="24"/>
          <w:szCs w:val="24"/>
        </w:rPr>
      </w:pPr>
    </w:p>
    <w:p w:rsidR="009F0E47" w:rsidRDefault="00833A5D" w:rsidP="009F0E47">
      <w:pPr>
        <w:spacing w:after="0" w:line="240" w:lineRule="auto"/>
        <w:rPr>
          <w:rFonts w:ascii="Arial" w:hAnsi="Arial" w:cs="Arial"/>
          <w:b/>
          <w:bCs/>
          <w:sz w:val="20"/>
          <w:szCs w:val="20"/>
        </w:rPr>
      </w:pPr>
      <w:r w:rsidRPr="009F0E47">
        <w:rPr>
          <w:rFonts w:ascii="Arial" w:hAnsi="Arial" w:cs="Arial"/>
          <w:b/>
          <w:bCs/>
          <w:sz w:val="28"/>
          <w:szCs w:val="28"/>
        </w:rPr>
        <w:t>Kilpailukyky, elinvoima ja kestävä kasvu</w:t>
      </w:r>
    </w:p>
    <w:p w:rsidR="008E28B3" w:rsidRDefault="008E28B3" w:rsidP="008E28B3">
      <w:pPr>
        <w:spacing w:after="0" w:line="240" w:lineRule="auto"/>
        <w:rPr>
          <w:rFonts w:ascii="Arial" w:hAnsi="Arial" w:cs="Arial"/>
          <w:b/>
          <w:bCs/>
          <w:sz w:val="20"/>
          <w:szCs w:val="20"/>
        </w:rPr>
      </w:pPr>
    </w:p>
    <w:p w:rsidR="00833A5D" w:rsidRPr="008E28B3" w:rsidRDefault="008E28B3" w:rsidP="008E28B3">
      <w:pPr>
        <w:pStyle w:val="Luettelokappale"/>
        <w:numPr>
          <w:ilvl w:val="0"/>
          <w:numId w:val="3"/>
        </w:numPr>
        <w:spacing w:after="0" w:line="240" w:lineRule="auto"/>
        <w:ind w:left="1080"/>
        <w:rPr>
          <w:rFonts w:ascii="Arial" w:hAnsi="Arial" w:cs="Arial"/>
          <w:b/>
          <w:bCs/>
        </w:rPr>
      </w:pPr>
      <w:r w:rsidRPr="008E28B3">
        <w:rPr>
          <w:rFonts w:ascii="Arial" w:hAnsi="Arial" w:cs="Arial"/>
          <w:bCs/>
        </w:rPr>
        <w:t>T</w:t>
      </w:r>
      <w:r w:rsidR="00BE721E" w:rsidRPr="008E28B3">
        <w:rPr>
          <w:rFonts w:ascii="Arial" w:hAnsi="Arial" w:cs="Arial"/>
        </w:rPr>
        <w:t>austa-aineistot ja lisätietoa</w:t>
      </w:r>
      <w:r>
        <w:rPr>
          <w:rFonts w:ascii="Arial" w:hAnsi="Arial" w:cs="Arial"/>
        </w:rPr>
        <w:t>:</w:t>
      </w:r>
    </w:p>
    <w:p w:rsidR="00833A5D" w:rsidRDefault="00833A5D" w:rsidP="005069DD">
      <w:pPr>
        <w:rPr>
          <w:rFonts w:ascii="Arial" w:hAnsi="Arial" w:cs="Arial"/>
        </w:rPr>
      </w:pPr>
    </w:p>
    <w:p w:rsidR="00833A5D" w:rsidRPr="009F0E47" w:rsidRDefault="00833A5D" w:rsidP="009F0E47">
      <w:pPr>
        <w:spacing w:after="0" w:line="240" w:lineRule="auto"/>
        <w:rPr>
          <w:rFonts w:ascii="Arial" w:hAnsi="Arial" w:cs="Arial"/>
        </w:rPr>
      </w:pPr>
      <w:r w:rsidRPr="009F0E47">
        <w:rPr>
          <w:rFonts w:ascii="Arial" w:hAnsi="Arial" w:cs="Arial"/>
          <w:b/>
          <w:bCs/>
          <w:sz w:val="28"/>
          <w:szCs w:val="28"/>
        </w:rPr>
        <w:t>Tavoitteellinen aluerakenne</w:t>
      </w:r>
      <w:r w:rsidR="008E28B3">
        <w:rPr>
          <w:rFonts w:ascii="Arial" w:hAnsi="Arial" w:cs="Arial"/>
          <w:b/>
          <w:bCs/>
          <w:sz w:val="28"/>
          <w:szCs w:val="28"/>
        </w:rPr>
        <w:t xml:space="preserve"> ja eri vaihtoehdot taustatietoineen</w:t>
      </w:r>
    </w:p>
    <w:p w:rsidR="00833A5D" w:rsidRPr="00D118BF" w:rsidRDefault="00833A5D" w:rsidP="005069DD">
      <w:pPr>
        <w:pStyle w:val="Luettelokappale"/>
        <w:spacing w:after="0" w:line="240" w:lineRule="auto"/>
        <w:rPr>
          <w:rFonts w:ascii="Arial" w:hAnsi="Arial" w:cs="Arial"/>
        </w:rPr>
      </w:pPr>
    </w:p>
    <w:p w:rsidR="00833A5D" w:rsidRDefault="00833A5D" w:rsidP="005069DD">
      <w:pPr>
        <w:pStyle w:val="Luettelokappale"/>
        <w:numPr>
          <w:ilvl w:val="0"/>
          <w:numId w:val="3"/>
        </w:numPr>
        <w:spacing w:after="0" w:line="240" w:lineRule="auto"/>
        <w:ind w:left="1080"/>
        <w:rPr>
          <w:rFonts w:ascii="Arial" w:hAnsi="Arial" w:cs="Arial"/>
        </w:rPr>
      </w:pPr>
      <w:r w:rsidRPr="00910E66">
        <w:rPr>
          <w:rFonts w:ascii="Arial" w:hAnsi="Arial" w:cs="Arial"/>
        </w:rPr>
        <w:t>Kainuun saavutettavuus ja asema Suomen aluerakenteessa</w:t>
      </w:r>
      <w:r w:rsidR="00910E66" w:rsidRPr="00910E66">
        <w:rPr>
          <w:rFonts w:ascii="Arial" w:hAnsi="Arial" w:cs="Arial"/>
        </w:rPr>
        <w:t xml:space="preserve"> sekä </w:t>
      </w:r>
      <w:r w:rsidRPr="00910E66">
        <w:rPr>
          <w:rFonts w:ascii="Arial" w:hAnsi="Arial" w:cs="Arial"/>
        </w:rPr>
        <w:t>Kainuun sisäinen aluerakenne</w:t>
      </w:r>
    </w:p>
    <w:p w:rsidR="00910E66" w:rsidRDefault="00910E66" w:rsidP="005069DD">
      <w:pPr>
        <w:spacing w:after="0" w:line="240" w:lineRule="auto"/>
        <w:rPr>
          <w:rFonts w:ascii="Arial" w:hAnsi="Arial" w:cs="Arial"/>
        </w:rPr>
      </w:pPr>
    </w:p>
    <w:p w:rsidR="008E28B3" w:rsidRDefault="008E28B3" w:rsidP="008E28B3">
      <w:pPr>
        <w:rPr>
          <w:rStyle w:val="Otsikko1Char"/>
          <w:rFonts w:ascii="Arial" w:hAnsi="Arial" w:cs="Arial"/>
          <w:color w:val="auto"/>
          <w:sz w:val="24"/>
          <w:szCs w:val="24"/>
        </w:rPr>
      </w:pPr>
      <w:bookmarkStart w:id="3" w:name="_Toc369079963"/>
    </w:p>
    <w:p w:rsidR="008E28B3" w:rsidRPr="004F0BBD" w:rsidRDefault="008E28B3" w:rsidP="008E28B3">
      <w:pPr>
        <w:rPr>
          <w:rFonts w:ascii="Arial" w:hAnsi="Arial" w:cs="Arial"/>
          <w:sz w:val="24"/>
          <w:szCs w:val="24"/>
        </w:rPr>
      </w:pPr>
      <w:r w:rsidRPr="004F0BBD">
        <w:rPr>
          <w:rStyle w:val="Otsikko1Char"/>
          <w:rFonts w:ascii="Arial" w:hAnsi="Arial" w:cs="Arial"/>
          <w:color w:val="auto"/>
          <w:sz w:val="24"/>
          <w:szCs w:val="24"/>
        </w:rPr>
        <w:t>Aluerakenteen osatekijät</w:t>
      </w:r>
      <w:bookmarkEnd w:id="3"/>
    </w:p>
    <w:p w:rsidR="008E28B3" w:rsidRPr="004F0BBD" w:rsidRDefault="008E28B3" w:rsidP="008E28B3">
      <w:pPr>
        <w:suppressAutoHyphens/>
        <w:rPr>
          <w:rFonts w:ascii="Arial" w:hAnsi="Arial" w:cs="Arial"/>
        </w:rPr>
      </w:pPr>
      <w:r w:rsidRPr="004F0BBD">
        <w:rPr>
          <w:rFonts w:ascii="Arial" w:hAnsi="Arial" w:cs="Arial"/>
        </w:rPr>
        <w:t xml:space="preserve">Aluerakenteella tarkoitetaan eri yhdyskuntatoimintojen ja niiden välisten vuorovaikutusjärjestelmien muodostamaa alueellista kokonaisuutta. Aluerakenteen tärkeimpiä osatekijöitä ovat työpaikat ja tuotanto, asuminen, vapaa-ajan alueet, palvelut ja liikenne. Niiden keskinäinen sijainti, niihin liittyvät toiminnot ja vuorovaikutussuhteet muodostavat aluerakenteen ominaispiirteet. Liikennejärjestelmä aluerakenteen osana </w:t>
      </w:r>
      <w:proofErr w:type="gramStart"/>
      <w:r w:rsidRPr="004F0BBD">
        <w:rPr>
          <w:rFonts w:ascii="Arial" w:hAnsi="Arial" w:cs="Arial"/>
        </w:rPr>
        <w:t>kytkee</w:t>
      </w:r>
      <w:proofErr w:type="gramEnd"/>
      <w:r w:rsidRPr="004F0BBD">
        <w:rPr>
          <w:rFonts w:ascii="Arial" w:hAnsi="Arial" w:cs="Arial"/>
        </w:rPr>
        <w:t xml:space="preserve"> eri </w:t>
      </w:r>
      <w:proofErr w:type="gramStart"/>
      <w:r w:rsidRPr="004F0BBD">
        <w:rPr>
          <w:rFonts w:ascii="Arial" w:hAnsi="Arial" w:cs="Arial"/>
        </w:rPr>
        <w:t>toiminnot</w:t>
      </w:r>
      <w:proofErr w:type="gramEnd"/>
      <w:r w:rsidRPr="004F0BBD">
        <w:rPr>
          <w:rFonts w:ascii="Arial" w:hAnsi="Arial" w:cs="Arial"/>
        </w:rPr>
        <w:t xml:space="preserve"> ja alueet yhteen. Luonnonympäristö on osa aluerakennetta ja luo perusedellytykset eri yhdyskuntatoimintojen sijoittumiselle.</w:t>
      </w:r>
    </w:p>
    <w:p w:rsidR="008E28B3" w:rsidRPr="004F0BBD" w:rsidRDefault="008E28B3" w:rsidP="008E28B3">
      <w:pPr>
        <w:suppressAutoHyphens/>
        <w:rPr>
          <w:rFonts w:ascii="Arial" w:hAnsi="Arial" w:cs="Arial"/>
        </w:rPr>
      </w:pPr>
      <w:r w:rsidRPr="004F0BBD">
        <w:rPr>
          <w:rFonts w:ascii="Arial" w:hAnsi="Arial" w:cs="Arial"/>
        </w:rPr>
        <w:t xml:space="preserve">Kainuun nykyinen aluerakenne perustuu yhdeksän kunnan ja kuntakeskuksen muodostamaan verkostoon. Kuntarakenteen kehittämistä koskevat yleiset tavoitteet saattavat aiheuttaa muutoksia myös Kainuussa. </w:t>
      </w:r>
    </w:p>
    <w:p w:rsidR="008E28B3" w:rsidRPr="004F0BBD" w:rsidRDefault="008E28B3" w:rsidP="008E28B3">
      <w:pPr>
        <w:suppressAutoHyphens/>
        <w:rPr>
          <w:rFonts w:ascii="Arial" w:hAnsi="Arial" w:cs="Arial"/>
        </w:rPr>
      </w:pPr>
      <w:r w:rsidRPr="004F0BBD">
        <w:rPr>
          <w:rFonts w:ascii="Arial" w:hAnsi="Arial" w:cs="Arial"/>
        </w:rPr>
        <w:t>Maakuntasuunnitelmassa 2025 Kainuun nykyiseksi tavoiteltavaksi aluerakennemalliksi on valittu valtatiet -mallin ja kolmen kaupungin mallin yhdistelmä, jossa maakuntaa kehitetään seudullisesti kolmen vahvan keskuksen Kajaani-Sotkamo, Kuhmo ja Suomussalmi avulla (kuva 1). Kehittämisessä painottuu myös tärkeiden liikenneyhteyksien verkosto. Tavoitteena on, että Kainuu pysyy asuttuna ja koko maakunta pysyy peruspalveluiden piirissä.</w:t>
      </w:r>
    </w:p>
    <w:p w:rsidR="008E28B3" w:rsidRPr="004F0BBD" w:rsidRDefault="008E28B3" w:rsidP="008E28B3">
      <w:pPr>
        <w:pStyle w:val="Luettelokappale"/>
        <w:suppressAutoHyphens/>
        <w:ind w:left="0"/>
        <w:jc w:val="center"/>
        <w:rPr>
          <w:rFonts w:ascii="Arial" w:hAnsi="Arial" w:cs="Arial"/>
        </w:rPr>
      </w:pPr>
      <w:r w:rsidRPr="004F0BBD">
        <w:rPr>
          <w:rFonts w:ascii="Arial" w:hAnsi="Arial" w:cs="Arial"/>
          <w:noProof/>
          <w:lang w:eastAsia="fi-FI"/>
        </w:rPr>
        <w:lastRenderedPageBreak/>
        <w:drawing>
          <wp:inline distT="0" distB="0" distL="0" distR="0">
            <wp:extent cx="3675600" cy="4572000"/>
            <wp:effectExtent l="0" t="0" r="0" b="0"/>
            <wp:docPr id="1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5600" cy="4572000"/>
                    </a:xfrm>
                    <a:prstGeom prst="rect">
                      <a:avLst/>
                    </a:prstGeom>
                    <a:noFill/>
                    <a:ln>
                      <a:noFill/>
                    </a:ln>
                  </pic:spPr>
                </pic:pic>
              </a:graphicData>
            </a:graphic>
          </wp:inline>
        </w:drawing>
      </w:r>
    </w:p>
    <w:p w:rsidR="008E28B3" w:rsidRPr="004F0BBD" w:rsidRDefault="008E28B3" w:rsidP="008E28B3">
      <w:pPr>
        <w:suppressAutoHyphens/>
        <w:rPr>
          <w:rFonts w:ascii="Arial" w:hAnsi="Arial" w:cs="Arial"/>
        </w:rPr>
      </w:pPr>
      <w:r w:rsidRPr="004F0BBD">
        <w:rPr>
          <w:rFonts w:ascii="Arial" w:hAnsi="Arial" w:cs="Arial"/>
          <w:b/>
        </w:rPr>
        <w:t>Kuva 1.</w:t>
      </w:r>
      <w:r w:rsidRPr="004F0BBD">
        <w:rPr>
          <w:rFonts w:ascii="Arial" w:hAnsi="Arial" w:cs="Arial"/>
        </w:rPr>
        <w:t xml:space="preserve"> </w:t>
      </w:r>
      <w:proofErr w:type="gramStart"/>
      <w:r w:rsidRPr="004F0BBD">
        <w:rPr>
          <w:rFonts w:ascii="Arial" w:hAnsi="Arial" w:cs="Arial"/>
        </w:rPr>
        <w:t>Kainuun maakuntasuunnitelman 2025 tavoiteltava rakennemalli.</w:t>
      </w:r>
      <w:proofErr w:type="gramEnd"/>
    </w:p>
    <w:p w:rsidR="008E28B3" w:rsidRPr="004F0BBD" w:rsidRDefault="008E28B3" w:rsidP="008E28B3">
      <w:pPr>
        <w:suppressAutoHyphens/>
        <w:rPr>
          <w:rFonts w:ascii="Arial" w:hAnsi="Arial" w:cs="Arial"/>
        </w:rPr>
      </w:pPr>
      <w:r w:rsidRPr="004F0BBD">
        <w:rPr>
          <w:rFonts w:ascii="Arial" w:hAnsi="Arial" w:cs="Arial"/>
        </w:rPr>
        <w:t>Aluerakenteen osatekijöitä on kuvattu tarkemmin seuraavilla teemakartoilla asumisen, työpaikkojen, palvelujen sekä liikenteen ja verkostojen osalta.</w:t>
      </w:r>
    </w:p>
    <w:p w:rsidR="008E28B3" w:rsidRPr="004F0BBD" w:rsidRDefault="008E28B3" w:rsidP="008E28B3">
      <w:pPr>
        <w:suppressAutoHyphens/>
        <w:rPr>
          <w:rFonts w:ascii="Arial" w:hAnsi="Arial" w:cs="Arial"/>
        </w:rPr>
      </w:pPr>
    </w:p>
    <w:p w:rsidR="008E28B3" w:rsidRPr="004F0BBD" w:rsidRDefault="008E28B3" w:rsidP="008E28B3">
      <w:pPr>
        <w:suppressAutoHyphens/>
        <w:rPr>
          <w:rFonts w:ascii="Arial" w:hAnsi="Arial" w:cs="Arial"/>
        </w:rPr>
      </w:pPr>
    </w:p>
    <w:p w:rsidR="008E28B3" w:rsidRPr="004F0BBD" w:rsidRDefault="008E28B3" w:rsidP="008E28B3">
      <w:pPr>
        <w:jc w:val="center"/>
        <w:rPr>
          <w:rFonts w:ascii="Arial" w:hAnsi="Arial" w:cs="Arial"/>
        </w:rPr>
      </w:pPr>
    </w:p>
    <w:p w:rsidR="008E28B3" w:rsidRPr="004F0BBD" w:rsidRDefault="008E28B3" w:rsidP="008E28B3">
      <w:pPr>
        <w:rPr>
          <w:rFonts w:ascii="Arial" w:eastAsiaTheme="majorEastAsia" w:hAnsi="Arial" w:cs="Arial"/>
          <w:b/>
          <w:bCs/>
        </w:rPr>
      </w:pPr>
      <w:r w:rsidRPr="004F0BBD">
        <w:rPr>
          <w:rFonts w:ascii="Arial" w:hAnsi="Arial" w:cs="Arial"/>
        </w:rPr>
        <w:br w:type="page"/>
      </w:r>
    </w:p>
    <w:p w:rsidR="008E28B3" w:rsidRPr="004F0BBD" w:rsidRDefault="008E28B3" w:rsidP="008E28B3">
      <w:pPr>
        <w:pStyle w:val="Otsikko2"/>
        <w:rPr>
          <w:rFonts w:ascii="Arial" w:hAnsi="Arial" w:cs="Arial"/>
          <w:color w:val="auto"/>
          <w:sz w:val="22"/>
          <w:szCs w:val="22"/>
        </w:rPr>
      </w:pPr>
      <w:bookmarkStart w:id="4" w:name="_Toc369079964"/>
      <w:r w:rsidRPr="004F0BBD">
        <w:rPr>
          <w:rFonts w:ascii="Arial" w:hAnsi="Arial" w:cs="Arial"/>
          <w:color w:val="auto"/>
          <w:sz w:val="22"/>
          <w:szCs w:val="22"/>
        </w:rPr>
        <w:lastRenderedPageBreak/>
        <w:t>Asuminen ja loma-asuminen</w:t>
      </w:r>
      <w:bookmarkEnd w:id="4"/>
    </w:p>
    <w:p w:rsidR="008E28B3" w:rsidRPr="004F0BBD" w:rsidRDefault="008E28B3" w:rsidP="008E28B3">
      <w:pPr>
        <w:rPr>
          <w:rFonts w:ascii="Arial" w:hAnsi="Arial" w:cs="Arial"/>
        </w:rPr>
      </w:pPr>
    </w:p>
    <w:p w:rsidR="008E28B3" w:rsidRPr="004F0BBD" w:rsidRDefault="008E28B3" w:rsidP="008E28B3">
      <w:pPr>
        <w:jc w:val="center"/>
        <w:rPr>
          <w:rFonts w:ascii="Arial" w:hAnsi="Arial" w:cs="Arial"/>
        </w:rPr>
      </w:pPr>
      <w:r w:rsidRPr="004F0BBD">
        <w:rPr>
          <w:rFonts w:ascii="Arial" w:hAnsi="Arial" w:cs="Arial"/>
          <w:noProof/>
          <w:lang w:eastAsia="fi-FI"/>
        </w:rPr>
        <w:drawing>
          <wp:inline distT="0" distB="0" distL="0" distR="0">
            <wp:extent cx="5753100" cy="5762625"/>
            <wp:effectExtent l="19050" t="19050" r="0" b="9525"/>
            <wp:docPr id="5" name="Kuva 18" descr="Vaeston_sijainti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eston_sijainti20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5762625"/>
                    </a:xfrm>
                    <a:prstGeom prst="rect">
                      <a:avLst/>
                    </a:prstGeom>
                    <a:noFill/>
                    <a:ln>
                      <a:solidFill>
                        <a:schemeClr val="tx1"/>
                      </a:solidFill>
                    </a:ln>
                  </pic:spPr>
                </pic:pic>
              </a:graphicData>
            </a:graphic>
          </wp:inline>
        </w:drawing>
      </w:r>
    </w:p>
    <w:p w:rsidR="008E28B3" w:rsidRPr="004F0BBD" w:rsidRDefault="008E28B3" w:rsidP="008E28B3">
      <w:pPr>
        <w:rPr>
          <w:rFonts w:ascii="Arial" w:hAnsi="Arial" w:cs="Arial"/>
        </w:rPr>
      </w:pPr>
      <w:r w:rsidRPr="004F0BBD">
        <w:rPr>
          <w:rFonts w:ascii="Arial" w:hAnsi="Arial" w:cs="Arial"/>
          <w:b/>
        </w:rPr>
        <w:t>Kuva 2.</w:t>
      </w:r>
      <w:r w:rsidRPr="004F0BBD">
        <w:rPr>
          <w:rFonts w:ascii="Arial" w:hAnsi="Arial" w:cs="Arial"/>
        </w:rPr>
        <w:t xml:space="preserve"> </w:t>
      </w:r>
      <w:proofErr w:type="gramStart"/>
      <w:r w:rsidRPr="004F0BBD">
        <w:rPr>
          <w:rFonts w:ascii="Arial" w:hAnsi="Arial" w:cs="Arial"/>
        </w:rPr>
        <w:t>Kainuun väestön sijoittuminen tiheyspinnan avulla esitettynä; tilanne 31.12.2012.</w:t>
      </w:r>
      <w:proofErr w:type="gramEnd"/>
    </w:p>
    <w:p w:rsidR="008E28B3" w:rsidRPr="004F0BBD" w:rsidRDefault="008E28B3" w:rsidP="008E28B3">
      <w:pPr>
        <w:rPr>
          <w:rFonts w:ascii="Arial" w:hAnsi="Arial" w:cs="Arial"/>
        </w:rPr>
      </w:pPr>
    </w:p>
    <w:p w:rsidR="008E28B3" w:rsidRPr="004F0BBD" w:rsidRDefault="008E28B3" w:rsidP="008E28B3">
      <w:pPr>
        <w:rPr>
          <w:rFonts w:ascii="Arial" w:hAnsi="Arial" w:cs="Arial"/>
        </w:rPr>
      </w:pPr>
      <w:r w:rsidRPr="004F0BBD">
        <w:rPr>
          <w:rFonts w:ascii="Arial" w:hAnsi="Arial" w:cs="Arial"/>
        </w:rPr>
        <w:t>Kainuun väestö on keskittynyt kuntakeskusten ympärille. Kuvan 3 kartan mustilla alueilla asuu noin 46 % kainuulaisista.</w:t>
      </w:r>
    </w:p>
    <w:p w:rsidR="008E28B3" w:rsidRPr="004F0BBD" w:rsidRDefault="008E28B3" w:rsidP="008E28B3">
      <w:pPr>
        <w:jc w:val="both"/>
        <w:rPr>
          <w:rFonts w:ascii="Arial" w:hAnsi="Arial" w:cs="Arial"/>
          <w:noProof/>
          <w:lang w:eastAsia="fi-FI"/>
        </w:rPr>
      </w:pPr>
      <w:r w:rsidRPr="004F0BBD">
        <w:rPr>
          <w:rFonts w:ascii="Arial" w:hAnsi="Arial" w:cs="Arial"/>
          <w:noProof/>
          <w:lang w:eastAsia="fi-FI"/>
        </w:rPr>
        <w:lastRenderedPageBreak/>
        <w:drawing>
          <wp:inline distT="0" distB="0" distL="0" distR="0">
            <wp:extent cx="5753100" cy="5753100"/>
            <wp:effectExtent l="19050" t="19050" r="0" b="0"/>
            <wp:docPr id="6"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a:ln>
                      <a:solidFill>
                        <a:schemeClr val="tx1"/>
                      </a:solidFill>
                    </a:ln>
                  </pic:spPr>
                </pic:pic>
              </a:graphicData>
            </a:graphic>
          </wp:inline>
        </w:drawing>
      </w:r>
    </w:p>
    <w:p w:rsidR="008E28B3" w:rsidRPr="004F0BBD" w:rsidRDefault="008E28B3" w:rsidP="008E28B3">
      <w:pPr>
        <w:jc w:val="both"/>
        <w:rPr>
          <w:rFonts w:ascii="Arial" w:hAnsi="Arial" w:cs="Arial"/>
          <w:noProof/>
          <w:lang w:eastAsia="fi-FI"/>
        </w:rPr>
      </w:pPr>
      <w:r w:rsidRPr="004F0BBD">
        <w:rPr>
          <w:rFonts w:ascii="Arial" w:hAnsi="Arial" w:cs="Arial"/>
          <w:b/>
          <w:noProof/>
          <w:lang w:eastAsia="fi-FI"/>
        </w:rPr>
        <w:t>Kuva 3.</w:t>
      </w:r>
      <w:r w:rsidRPr="004F0BBD">
        <w:rPr>
          <w:rFonts w:ascii="Arial" w:hAnsi="Arial" w:cs="Arial"/>
          <w:noProof/>
          <w:lang w:eastAsia="fi-FI"/>
        </w:rPr>
        <w:t xml:space="preserve"> </w:t>
      </w:r>
      <w:proofErr w:type="gramStart"/>
      <w:r w:rsidRPr="004F0BBD">
        <w:rPr>
          <w:rFonts w:ascii="Arial" w:hAnsi="Arial" w:cs="Arial"/>
          <w:noProof/>
          <w:lang w:eastAsia="fi-FI"/>
        </w:rPr>
        <w:t>Loma-asuntojen sijoittuminen ti</w:t>
      </w:r>
      <w:proofErr w:type="spellStart"/>
      <w:r w:rsidRPr="004F0BBD">
        <w:rPr>
          <w:rFonts w:ascii="Arial" w:hAnsi="Arial" w:cs="Arial"/>
        </w:rPr>
        <w:t>heyspinnan</w:t>
      </w:r>
      <w:proofErr w:type="spellEnd"/>
      <w:r w:rsidRPr="004F0BBD">
        <w:rPr>
          <w:rFonts w:ascii="Arial" w:hAnsi="Arial" w:cs="Arial"/>
        </w:rPr>
        <w:t xml:space="preserve"> avulla esitettynä; tilanne </w:t>
      </w:r>
      <w:r w:rsidRPr="004F0BBD">
        <w:rPr>
          <w:rFonts w:ascii="Arial" w:hAnsi="Arial" w:cs="Arial"/>
          <w:noProof/>
          <w:lang w:eastAsia="fi-FI"/>
        </w:rPr>
        <w:t>31.12.2012.</w:t>
      </w:r>
      <w:proofErr w:type="gramEnd"/>
    </w:p>
    <w:p w:rsidR="008E28B3" w:rsidRPr="004F0BBD" w:rsidRDefault="008E28B3" w:rsidP="008E28B3">
      <w:pPr>
        <w:rPr>
          <w:rFonts w:ascii="Arial" w:hAnsi="Arial" w:cs="Arial"/>
        </w:rPr>
      </w:pPr>
    </w:p>
    <w:p w:rsidR="008E28B3" w:rsidRPr="004F0BBD" w:rsidRDefault="008E28B3" w:rsidP="008E28B3">
      <w:pPr>
        <w:rPr>
          <w:rFonts w:ascii="Arial" w:hAnsi="Arial" w:cs="Arial"/>
        </w:rPr>
      </w:pPr>
      <w:r w:rsidRPr="004F0BBD">
        <w:rPr>
          <w:rFonts w:ascii="Arial" w:hAnsi="Arial" w:cs="Arial"/>
        </w:rPr>
        <w:t>Kainuun loma-asunnot sijoittuvat suurimpien vesistöjen ja palvelujen ympärille sekä hyvien liikenneyhteyksien lähettyville.</w:t>
      </w:r>
    </w:p>
    <w:p w:rsidR="008E28B3" w:rsidRPr="004F0BBD" w:rsidRDefault="008E28B3" w:rsidP="008E28B3">
      <w:pPr>
        <w:jc w:val="both"/>
        <w:rPr>
          <w:rFonts w:ascii="Arial" w:hAnsi="Arial" w:cs="Arial"/>
          <w:b/>
        </w:rPr>
      </w:pPr>
      <w:r w:rsidRPr="004F0BBD">
        <w:rPr>
          <w:rFonts w:ascii="Arial" w:hAnsi="Arial" w:cs="Arial"/>
          <w:b/>
        </w:rPr>
        <w:br w:type="page"/>
      </w:r>
    </w:p>
    <w:p w:rsidR="008E28B3" w:rsidRPr="004F0BBD" w:rsidRDefault="008E28B3" w:rsidP="008E28B3">
      <w:pPr>
        <w:pStyle w:val="Otsikko2"/>
        <w:rPr>
          <w:rFonts w:ascii="Arial" w:hAnsi="Arial" w:cs="Arial"/>
          <w:color w:val="auto"/>
          <w:sz w:val="22"/>
          <w:szCs w:val="22"/>
        </w:rPr>
      </w:pPr>
      <w:bookmarkStart w:id="5" w:name="_Toc369079965"/>
      <w:r w:rsidRPr="004F0BBD">
        <w:rPr>
          <w:rFonts w:ascii="Arial" w:hAnsi="Arial" w:cs="Arial"/>
          <w:color w:val="auto"/>
          <w:sz w:val="22"/>
          <w:szCs w:val="22"/>
        </w:rPr>
        <w:lastRenderedPageBreak/>
        <w:t>Työpaikat</w:t>
      </w:r>
      <w:bookmarkEnd w:id="5"/>
    </w:p>
    <w:p w:rsidR="008E28B3" w:rsidRPr="004F0BBD" w:rsidRDefault="008E28B3" w:rsidP="008E28B3">
      <w:pPr>
        <w:rPr>
          <w:rFonts w:ascii="Arial" w:hAnsi="Arial" w:cs="Arial"/>
        </w:rPr>
      </w:pPr>
    </w:p>
    <w:p w:rsidR="008E28B3" w:rsidRPr="004F0BBD" w:rsidRDefault="008E28B3" w:rsidP="008E28B3">
      <w:pPr>
        <w:jc w:val="center"/>
        <w:rPr>
          <w:rFonts w:ascii="Arial" w:hAnsi="Arial" w:cs="Arial"/>
          <w:b/>
        </w:rPr>
      </w:pPr>
      <w:r w:rsidRPr="004F0BBD">
        <w:rPr>
          <w:rFonts w:ascii="Arial" w:hAnsi="Arial" w:cs="Arial"/>
          <w:b/>
          <w:noProof/>
          <w:lang w:eastAsia="fi-FI"/>
        </w:rPr>
        <w:drawing>
          <wp:inline distT="0" distB="0" distL="0" distR="0">
            <wp:extent cx="5749925" cy="5785485"/>
            <wp:effectExtent l="19050" t="19050" r="3175" b="5715"/>
            <wp:docPr id="9"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9925" cy="5785485"/>
                    </a:xfrm>
                    <a:prstGeom prst="rect">
                      <a:avLst/>
                    </a:prstGeom>
                    <a:noFill/>
                    <a:ln>
                      <a:solidFill>
                        <a:schemeClr val="tx1"/>
                      </a:solidFill>
                    </a:ln>
                  </pic:spPr>
                </pic:pic>
              </a:graphicData>
            </a:graphic>
          </wp:inline>
        </w:drawing>
      </w:r>
    </w:p>
    <w:p w:rsidR="008E28B3" w:rsidRPr="004F0BBD" w:rsidRDefault="008E28B3" w:rsidP="008E28B3">
      <w:pPr>
        <w:rPr>
          <w:rFonts w:ascii="Arial" w:hAnsi="Arial" w:cs="Arial"/>
        </w:rPr>
      </w:pPr>
      <w:r w:rsidRPr="004F0BBD">
        <w:rPr>
          <w:rFonts w:ascii="Arial" w:hAnsi="Arial" w:cs="Arial"/>
          <w:b/>
        </w:rPr>
        <w:t xml:space="preserve">Kuva 4. </w:t>
      </w:r>
      <w:proofErr w:type="gramStart"/>
      <w:r w:rsidRPr="004F0BBD">
        <w:rPr>
          <w:rFonts w:ascii="Arial" w:hAnsi="Arial" w:cs="Arial"/>
        </w:rPr>
        <w:t>Kainuun työpaikkojen sijoittuminen tiheyspinnan avulla esitettynä; tilanne 31.12.2012.</w:t>
      </w:r>
      <w:proofErr w:type="gramEnd"/>
    </w:p>
    <w:p w:rsidR="008E28B3" w:rsidRPr="004F0BBD" w:rsidRDefault="008E28B3" w:rsidP="008E28B3">
      <w:pPr>
        <w:rPr>
          <w:rFonts w:ascii="Arial" w:hAnsi="Arial" w:cs="Arial"/>
        </w:rPr>
      </w:pPr>
    </w:p>
    <w:p w:rsidR="008E28B3" w:rsidRPr="004F0BBD" w:rsidRDefault="008E28B3" w:rsidP="008E28B3">
      <w:pPr>
        <w:rPr>
          <w:rFonts w:ascii="Arial" w:hAnsi="Arial" w:cs="Arial"/>
        </w:rPr>
      </w:pPr>
      <w:r w:rsidRPr="004F0BBD">
        <w:rPr>
          <w:rFonts w:ascii="Arial" w:hAnsi="Arial" w:cs="Arial"/>
        </w:rPr>
        <w:t>Työpaikat sijaitsevat Kainuussa pääosin taajamissa ja kuntakeskuksissa. Työpaikat sijaitsevat huomattavasti tiiviimmin kuin väestö.</w:t>
      </w:r>
    </w:p>
    <w:p w:rsidR="008E28B3" w:rsidRPr="004F0BBD" w:rsidRDefault="008E28B3" w:rsidP="008E28B3">
      <w:pPr>
        <w:rPr>
          <w:rFonts w:ascii="Arial" w:hAnsi="Arial" w:cs="Arial"/>
          <w:b/>
        </w:rPr>
      </w:pPr>
      <w:r w:rsidRPr="004F0BBD">
        <w:rPr>
          <w:rFonts w:ascii="Arial" w:hAnsi="Arial" w:cs="Arial"/>
          <w:b/>
        </w:rPr>
        <w:br w:type="page"/>
      </w:r>
    </w:p>
    <w:p w:rsidR="008E28B3" w:rsidRPr="004F0BBD" w:rsidRDefault="008E28B3" w:rsidP="008E28B3">
      <w:pPr>
        <w:rPr>
          <w:rFonts w:ascii="Arial" w:hAnsi="Arial" w:cs="Arial"/>
        </w:rPr>
      </w:pPr>
      <w:r w:rsidRPr="004F0BBD">
        <w:rPr>
          <w:rFonts w:ascii="Arial" w:hAnsi="Arial" w:cs="Arial"/>
          <w:b/>
        </w:rPr>
        <w:lastRenderedPageBreak/>
        <w:t>Taulukko 1.</w:t>
      </w:r>
      <w:r w:rsidRPr="004F0BBD">
        <w:rPr>
          <w:rFonts w:ascii="Arial" w:hAnsi="Arial" w:cs="Arial"/>
        </w:rPr>
        <w:t xml:space="preserve"> Taajamien työpaikat 2010 ja väestö 2012 Kainuussa.</w:t>
      </w:r>
    </w:p>
    <w:p w:rsidR="008E28B3" w:rsidRPr="004F0BBD" w:rsidRDefault="008E28B3" w:rsidP="008E28B3">
      <w:pPr>
        <w:jc w:val="center"/>
        <w:rPr>
          <w:rFonts w:ascii="Arial" w:hAnsi="Arial" w:cs="Arial"/>
        </w:rPr>
      </w:pPr>
      <w:r w:rsidRPr="004F0BBD">
        <w:rPr>
          <w:rFonts w:ascii="Arial" w:hAnsi="Arial" w:cs="Arial"/>
          <w:noProof/>
          <w:lang w:eastAsia="fi-FI"/>
        </w:rPr>
        <w:drawing>
          <wp:inline distT="0" distB="0" distL="0" distR="0">
            <wp:extent cx="2749097" cy="3038475"/>
            <wp:effectExtent l="19050" t="19050" r="0" b="0"/>
            <wp:docPr id="19"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9786" cy="3039236"/>
                    </a:xfrm>
                    <a:prstGeom prst="rect">
                      <a:avLst/>
                    </a:prstGeom>
                    <a:ln>
                      <a:solidFill>
                        <a:schemeClr val="tx1"/>
                      </a:solidFill>
                    </a:ln>
                  </pic:spPr>
                </pic:pic>
              </a:graphicData>
            </a:graphic>
          </wp:inline>
        </w:drawing>
      </w:r>
    </w:p>
    <w:p w:rsidR="008E28B3" w:rsidRPr="004F0BBD" w:rsidRDefault="008E28B3" w:rsidP="008E28B3">
      <w:pPr>
        <w:pStyle w:val="Otsikko2"/>
        <w:rPr>
          <w:rFonts w:ascii="Arial" w:hAnsi="Arial" w:cs="Arial"/>
          <w:color w:val="auto"/>
          <w:sz w:val="22"/>
          <w:szCs w:val="22"/>
        </w:rPr>
      </w:pPr>
      <w:bookmarkStart w:id="6" w:name="_Toc369079966"/>
      <w:r w:rsidRPr="004F0BBD">
        <w:rPr>
          <w:rFonts w:ascii="Arial" w:hAnsi="Arial" w:cs="Arial"/>
          <w:color w:val="auto"/>
          <w:sz w:val="22"/>
          <w:szCs w:val="22"/>
        </w:rPr>
        <w:t>Palvelut</w:t>
      </w:r>
      <w:bookmarkEnd w:id="6"/>
    </w:p>
    <w:p w:rsidR="008E28B3" w:rsidRPr="004F0BBD" w:rsidRDefault="008E28B3" w:rsidP="008E28B3">
      <w:pPr>
        <w:jc w:val="center"/>
        <w:rPr>
          <w:rFonts w:ascii="Arial" w:hAnsi="Arial" w:cs="Arial"/>
          <w:b/>
        </w:rPr>
      </w:pPr>
      <w:r w:rsidRPr="004F0BBD">
        <w:rPr>
          <w:rFonts w:ascii="Arial" w:hAnsi="Arial" w:cs="Arial"/>
          <w:b/>
          <w:noProof/>
          <w:lang w:eastAsia="fi-FI"/>
        </w:rPr>
        <w:drawing>
          <wp:inline distT="0" distB="0" distL="0" distR="0">
            <wp:extent cx="4789105" cy="4789105"/>
            <wp:effectExtent l="19050" t="19050" r="0" b="0"/>
            <wp:docPr id="20"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89105" cy="4789105"/>
                    </a:xfrm>
                    <a:prstGeom prst="rect">
                      <a:avLst/>
                    </a:prstGeom>
                    <a:ln>
                      <a:solidFill>
                        <a:schemeClr val="tx1"/>
                      </a:solidFill>
                    </a:ln>
                  </pic:spPr>
                </pic:pic>
              </a:graphicData>
            </a:graphic>
          </wp:inline>
        </w:drawing>
      </w:r>
    </w:p>
    <w:p w:rsidR="008E28B3" w:rsidRPr="004F0BBD" w:rsidRDefault="008E28B3" w:rsidP="008E28B3">
      <w:pPr>
        <w:rPr>
          <w:rFonts w:ascii="Arial" w:hAnsi="Arial" w:cs="Arial"/>
        </w:rPr>
      </w:pPr>
      <w:r w:rsidRPr="004F0BBD">
        <w:rPr>
          <w:rFonts w:ascii="Arial" w:hAnsi="Arial" w:cs="Arial"/>
          <w:b/>
        </w:rPr>
        <w:t xml:space="preserve">Kuva 5. </w:t>
      </w:r>
      <w:proofErr w:type="gramStart"/>
      <w:r w:rsidRPr="004F0BBD">
        <w:rPr>
          <w:rFonts w:ascii="Arial" w:hAnsi="Arial" w:cs="Arial"/>
        </w:rPr>
        <w:t>Lukioiden, peruskoulujen ja kyläkoulujen sijoittuminen Kainuussa 2013.</w:t>
      </w:r>
      <w:proofErr w:type="gramEnd"/>
    </w:p>
    <w:p w:rsidR="008E28B3" w:rsidRPr="004F0BBD" w:rsidRDefault="008E28B3" w:rsidP="008E28B3">
      <w:pPr>
        <w:jc w:val="center"/>
        <w:rPr>
          <w:rFonts w:ascii="Arial" w:hAnsi="Arial" w:cs="Arial"/>
          <w:b/>
        </w:rPr>
      </w:pPr>
      <w:r w:rsidRPr="004F0BBD">
        <w:rPr>
          <w:rFonts w:ascii="Arial" w:hAnsi="Arial" w:cs="Arial"/>
          <w:b/>
          <w:noProof/>
          <w:lang w:eastAsia="fi-FI"/>
        </w:rPr>
        <w:lastRenderedPageBreak/>
        <w:drawing>
          <wp:inline distT="0" distB="0" distL="0" distR="0">
            <wp:extent cx="4810880" cy="4812550"/>
            <wp:effectExtent l="19050" t="19050" r="8890" b="7620"/>
            <wp:docPr id="21"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10880" cy="4812550"/>
                    </a:xfrm>
                    <a:prstGeom prst="rect">
                      <a:avLst/>
                    </a:prstGeom>
                    <a:ln>
                      <a:solidFill>
                        <a:schemeClr val="tx1"/>
                      </a:solidFill>
                    </a:ln>
                  </pic:spPr>
                </pic:pic>
              </a:graphicData>
            </a:graphic>
          </wp:inline>
        </w:drawing>
      </w:r>
    </w:p>
    <w:p w:rsidR="008E28B3" w:rsidRPr="004F0BBD" w:rsidRDefault="008E28B3" w:rsidP="008E28B3">
      <w:pPr>
        <w:rPr>
          <w:rFonts w:ascii="Arial" w:hAnsi="Arial" w:cs="Arial"/>
          <w:b/>
        </w:rPr>
      </w:pPr>
      <w:r w:rsidRPr="004F0BBD">
        <w:rPr>
          <w:rFonts w:ascii="Arial" w:hAnsi="Arial" w:cs="Arial"/>
          <w:b/>
        </w:rPr>
        <w:t xml:space="preserve">Kuva 6. </w:t>
      </w:r>
      <w:proofErr w:type="gramStart"/>
      <w:r w:rsidRPr="004F0BBD">
        <w:rPr>
          <w:rFonts w:ascii="Arial" w:hAnsi="Arial" w:cs="Arial"/>
        </w:rPr>
        <w:t>Kyläkauppojen, terveyskeskusten ja keskussairaalan sijoittuminen Kainuussa 2013.</w:t>
      </w:r>
      <w:proofErr w:type="gramEnd"/>
    </w:p>
    <w:p w:rsidR="008E28B3" w:rsidRPr="004F0BBD" w:rsidRDefault="008E28B3" w:rsidP="008E28B3">
      <w:pPr>
        <w:rPr>
          <w:rFonts w:ascii="Arial" w:eastAsiaTheme="majorEastAsia" w:hAnsi="Arial" w:cs="Arial"/>
          <w:b/>
          <w:bCs/>
        </w:rPr>
      </w:pPr>
      <w:r w:rsidRPr="004F0BBD">
        <w:rPr>
          <w:rFonts w:ascii="Arial" w:hAnsi="Arial" w:cs="Arial"/>
        </w:rPr>
        <w:br w:type="page"/>
      </w:r>
    </w:p>
    <w:p w:rsidR="008E28B3" w:rsidRPr="004F0BBD" w:rsidRDefault="008E28B3" w:rsidP="008E28B3">
      <w:pPr>
        <w:pStyle w:val="Otsikko2"/>
        <w:rPr>
          <w:rFonts w:ascii="Arial" w:hAnsi="Arial" w:cs="Arial"/>
          <w:color w:val="auto"/>
          <w:sz w:val="22"/>
          <w:szCs w:val="22"/>
        </w:rPr>
      </w:pPr>
      <w:bookmarkStart w:id="7" w:name="_Toc369079967"/>
      <w:r w:rsidRPr="004F0BBD">
        <w:rPr>
          <w:rFonts w:ascii="Arial" w:hAnsi="Arial" w:cs="Arial"/>
          <w:color w:val="auto"/>
          <w:sz w:val="22"/>
          <w:szCs w:val="22"/>
        </w:rPr>
        <w:lastRenderedPageBreak/>
        <w:t>Liikenne ja verkostot</w:t>
      </w:r>
      <w:bookmarkEnd w:id="7"/>
    </w:p>
    <w:p w:rsidR="008E28B3" w:rsidRPr="004F0BBD" w:rsidRDefault="008E28B3" w:rsidP="008E28B3">
      <w:pPr>
        <w:rPr>
          <w:rFonts w:ascii="Arial" w:hAnsi="Arial" w:cs="Arial"/>
        </w:rPr>
      </w:pPr>
    </w:p>
    <w:p w:rsidR="008E28B3" w:rsidRPr="004F0BBD" w:rsidRDefault="008E28B3" w:rsidP="008E28B3">
      <w:pPr>
        <w:jc w:val="center"/>
        <w:rPr>
          <w:rFonts w:ascii="Arial" w:hAnsi="Arial" w:cs="Arial"/>
        </w:rPr>
      </w:pPr>
      <w:r w:rsidRPr="004F0BBD">
        <w:rPr>
          <w:rFonts w:ascii="Arial" w:hAnsi="Arial" w:cs="Arial"/>
          <w:noProof/>
          <w:lang w:eastAsia="fi-FI"/>
        </w:rPr>
        <w:drawing>
          <wp:inline distT="0" distB="0" distL="0" distR="0">
            <wp:extent cx="6120130" cy="6131560"/>
            <wp:effectExtent l="19050" t="19050" r="0" b="2540"/>
            <wp:docPr id="23"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ikennemaarakartta_270920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6131560"/>
                    </a:xfrm>
                    <a:prstGeom prst="rect">
                      <a:avLst/>
                    </a:prstGeom>
                    <a:ln>
                      <a:solidFill>
                        <a:schemeClr val="tx1"/>
                      </a:solidFill>
                    </a:ln>
                  </pic:spPr>
                </pic:pic>
              </a:graphicData>
            </a:graphic>
          </wp:inline>
        </w:drawing>
      </w:r>
    </w:p>
    <w:p w:rsidR="008E28B3" w:rsidRPr="004F0BBD" w:rsidRDefault="008E28B3" w:rsidP="008E28B3">
      <w:pPr>
        <w:rPr>
          <w:rFonts w:ascii="Arial" w:hAnsi="Arial" w:cs="Arial"/>
        </w:rPr>
      </w:pPr>
      <w:r w:rsidRPr="004F0BBD">
        <w:rPr>
          <w:rFonts w:ascii="Arial" w:hAnsi="Arial" w:cs="Arial"/>
          <w:b/>
        </w:rPr>
        <w:t>Kuva 7.</w:t>
      </w:r>
      <w:r w:rsidRPr="004F0BBD">
        <w:rPr>
          <w:rFonts w:ascii="Arial" w:hAnsi="Arial" w:cs="Arial"/>
        </w:rPr>
        <w:t xml:space="preserve"> </w:t>
      </w:r>
      <w:proofErr w:type="gramStart"/>
      <w:r w:rsidRPr="004F0BBD">
        <w:rPr>
          <w:rFonts w:ascii="Arial" w:hAnsi="Arial" w:cs="Arial"/>
        </w:rPr>
        <w:t>Kainuun liikenneverkko 2013.</w:t>
      </w:r>
      <w:proofErr w:type="gramEnd"/>
      <w:r w:rsidRPr="004F0BBD">
        <w:rPr>
          <w:rFonts w:ascii="Arial" w:hAnsi="Arial" w:cs="Arial"/>
        </w:rPr>
        <w:t xml:space="preserve"> Selite kertoo liikennemäärän / viivan leveys.</w:t>
      </w:r>
    </w:p>
    <w:p w:rsidR="008E28B3" w:rsidRPr="004F0BBD" w:rsidRDefault="008E28B3" w:rsidP="008E28B3">
      <w:pPr>
        <w:jc w:val="right"/>
        <w:rPr>
          <w:rFonts w:ascii="Arial" w:hAnsi="Arial" w:cs="Arial"/>
        </w:rPr>
      </w:pPr>
      <w:r w:rsidRPr="004F0BBD">
        <w:rPr>
          <w:rFonts w:ascii="Arial" w:hAnsi="Arial" w:cs="Arial"/>
          <w:noProof/>
          <w:lang w:eastAsia="fi-FI"/>
        </w:rPr>
        <w:lastRenderedPageBreak/>
        <w:drawing>
          <wp:anchor distT="0" distB="0" distL="114300" distR="114300" simplePos="0" relativeHeight="251659264" behindDoc="0" locked="0" layoutInCell="1" allowOverlap="1">
            <wp:simplePos x="0" y="0"/>
            <wp:positionH relativeFrom="column">
              <wp:posOffset>203835</wp:posOffset>
            </wp:positionH>
            <wp:positionV relativeFrom="paragraph">
              <wp:posOffset>100330</wp:posOffset>
            </wp:positionV>
            <wp:extent cx="1498204" cy="1362075"/>
            <wp:effectExtent l="0" t="0" r="0" b="0"/>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01500" cy="1365071"/>
                    </a:xfrm>
                    <a:prstGeom prst="rect">
                      <a:avLst/>
                    </a:prstGeom>
                    <a:noFill/>
                    <a:ln>
                      <a:noFill/>
                    </a:ln>
                    <a:extLst/>
                  </pic:spPr>
                </pic:pic>
              </a:graphicData>
            </a:graphic>
          </wp:anchor>
        </w:drawing>
      </w:r>
      <w:r w:rsidRPr="004F0BBD">
        <w:rPr>
          <w:rFonts w:ascii="Arial" w:hAnsi="Arial" w:cs="Arial"/>
          <w:noProof/>
          <w:lang w:eastAsia="fi-FI"/>
        </w:rPr>
        <w:drawing>
          <wp:inline distT="0" distB="0" distL="0" distR="0">
            <wp:extent cx="5990428" cy="5875361"/>
            <wp:effectExtent l="19050" t="19050" r="0"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94446" cy="5879302"/>
                    </a:xfrm>
                    <a:prstGeom prst="rect">
                      <a:avLst/>
                    </a:prstGeom>
                    <a:noFill/>
                    <a:ln>
                      <a:solidFill>
                        <a:schemeClr val="tx1"/>
                      </a:solidFill>
                    </a:ln>
                    <a:extLst/>
                  </pic:spPr>
                </pic:pic>
              </a:graphicData>
            </a:graphic>
          </wp:inline>
        </w:drawing>
      </w:r>
    </w:p>
    <w:p w:rsidR="008E28B3" w:rsidRPr="004F0BBD" w:rsidRDefault="008E28B3" w:rsidP="008E28B3">
      <w:pPr>
        <w:rPr>
          <w:rFonts w:ascii="Arial" w:hAnsi="Arial" w:cs="Arial"/>
        </w:rPr>
      </w:pPr>
      <w:r w:rsidRPr="004F0BBD">
        <w:rPr>
          <w:rFonts w:ascii="Arial" w:hAnsi="Arial" w:cs="Arial"/>
          <w:b/>
        </w:rPr>
        <w:t xml:space="preserve">Kuva 8. </w:t>
      </w:r>
      <w:r w:rsidRPr="004F0BBD">
        <w:rPr>
          <w:rFonts w:ascii="Arial" w:hAnsi="Arial" w:cs="Arial"/>
        </w:rPr>
        <w:t>Laajakaistan (kuituverkko) peittoalueet ja kaupallisten tietoliikenneyhteyksien tarjonnan alueet Kainuussa vuoden 2013 lopussa.</w:t>
      </w:r>
    </w:p>
    <w:p w:rsidR="008E28B3" w:rsidRPr="004F0BBD" w:rsidRDefault="008E28B3" w:rsidP="008E28B3">
      <w:pPr>
        <w:rPr>
          <w:rFonts w:ascii="Arial" w:hAnsi="Arial" w:cs="Arial"/>
        </w:rPr>
      </w:pPr>
    </w:p>
    <w:p w:rsidR="008E28B3" w:rsidRPr="004F0BBD" w:rsidRDefault="008E28B3" w:rsidP="008E28B3">
      <w:pPr>
        <w:rPr>
          <w:rFonts w:ascii="Arial" w:hAnsi="Arial" w:cs="Arial"/>
          <w:b/>
        </w:rPr>
      </w:pPr>
      <w:r w:rsidRPr="004F0BBD">
        <w:rPr>
          <w:rFonts w:ascii="Arial" w:hAnsi="Arial" w:cs="Arial"/>
          <w:b/>
          <w:noProof/>
          <w:lang w:eastAsia="fi-FI"/>
        </w:rPr>
        <w:lastRenderedPageBreak/>
        <w:drawing>
          <wp:anchor distT="0" distB="0" distL="114300" distR="114300" simplePos="0" relativeHeight="251661312" behindDoc="0" locked="0" layoutInCell="1" allowOverlap="1">
            <wp:simplePos x="0" y="0"/>
            <wp:positionH relativeFrom="column">
              <wp:posOffset>73286</wp:posOffset>
            </wp:positionH>
            <wp:positionV relativeFrom="paragraph">
              <wp:posOffset>6045223</wp:posOffset>
            </wp:positionV>
            <wp:extent cx="2608730" cy="195370"/>
            <wp:effectExtent l="0" t="0" r="0" b="0"/>
            <wp:wrapNone/>
            <wp:docPr id="30" name="Kuv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37490" cy="197524"/>
                    </a:xfrm>
                    <a:prstGeom prst="rect">
                      <a:avLst/>
                    </a:prstGeom>
                    <a:noFill/>
                    <a:ln>
                      <a:noFill/>
                    </a:ln>
                  </pic:spPr>
                </pic:pic>
              </a:graphicData>
            </a:graphic>
          </wp:anchor>
        </w:drawing>
      </w:r>
      <w:r w:rsidRPr="004F0BBD">
        <w:rPr>
          <w:rFonts w:ascii="Arial" w:hAnsi="Arial" w:cs="Arial"/>
          <w:b/>
          <w:noProof/>
          <w:lang w:eastAsia="fi-FI"/>
        </w:rPr>
        <w:drawing>
          <wp:anchor distT="0" distB="0" distL="114300" distR="114300" simplePos="0" relativeHeight="251660288" behindDoc="0" locked="0" layoutInCell="1" allowOverlap="1">
            <wp:simplePos x="0" y="0"/>
            <wp:positionH relativeFrom="column">
              <wp:posOffset>113628</wp:posOffset>
            </wp:positionH>
            <wp:positionV relativeFrom="paragraph">
              <wp:posOffset>81840</wp:posOffset>
            </wp:positionV>
            <wp:extent cx="2070847" cy="1097592"/>
            <wp:effectExtent l="0" t="0" r="0" b="0"/>
            <wp:wrapNone/>
            <wp:docPr id="29" name="Kuv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0848" cy="1097592"/>
                    </a:xfrm>
                    <a:prstGeom prst="rect">
                      <a:avLst/>
                    </a:prstGeom>
                    <a:noFill/>
                    <a:ln>
                      <a:noFill/>
                    </a:ln>
                  </pic:spPr>
                </pic:pic>
              </a:graphicData>
            </a:graphic>
          </wp:anchor>
        </w:drawing>
      </w:r>
      <w:r w:rsidRPr="004F0BBD">
        <w:rPr>
          <w:rFonts w:ascii="Arial" w:hAnsi="Arial" w:cs="Arial"/>
          <w:b/>
          <w:noProof/>
          <w:lang w:eastAsia="fi-FI"/>
        </w:rPr>
        <w:drawing>
          <wp:inline distT="0" distB="0" distL="0" distR="0">
            <wp:extent cx="6114415" cy="6305550"/>
            <wp:effectExtent l="19050" t="19050" r="635" b="0"/>
            <wp:docPr id="24" name="Kuv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4415" cy="6305550"/>
                    </a:xfrm>
                    <a:prstGeom prst="rect">
                      <a:avLst/>
                    </a:prstGeom>
                    <a:noFill/>
                    <a:ln>
                      <a:solidFill>
                        <a:schemeClr val="tx1"/>
                      </a:solidFill>
                    </a:ln>
                  </pic:spPr>
                </pic:pic>
              </a:graphicData>
            </a:graphic>
          </wp:inline>
        </w:drawing>
      </w:r>
    </w:p>
    <w:p w:rsidR="008E28B3" w:rsidRPr="004F0BBD" w:rsidRDefault="008E28B3" w:rsidP="008E28B3">
      <w:pPr>
        <w:rPr>
          <w:rFonts w:ascii="Arial" w:hAnsi="Arial" w:cs="Arial"/>
        </w:rPr>
      </w:pPr>
      <w:r w:rsidRPr="004F0BBD">
        <w:rPr>
          <w:rFonts w:ascii="Arial" w:hAnsi="Arial" w:cs="Arial"/>
          <w:b/>
        </w:rPr>
        <w:t>Kuva 9.</w:t>
      </w:r>
      <w:r w:rsidRPr="004F0BBD">
        <w:rPr>
          <w:rFonts w:ascii="Arial" w:hAnsi="Arial" w:cs="Arial"/>
        </w:rPr>
        <w:t xml:space="preserve"> Kainuun laajakaistaverkon (kuituverkko) alustava rakentamissuunnitelma 2010–2015.</w:t>
      </w:r>
    </w:p>
    <w:p w:rsidR="008E28B3" w:rsidRPr="004F0BBD" w:rsidRDefault="008E28B3" w:rsidP="008E28B3">
      <w:pPr>
        <w:rPr>
          <w:rFonts w:ascii="Arial" w:hAnsi="Arial" w:cs="Arial"/>
        </w:rPr>
      </w:pPr>
    </w:p>
    <w:p w:rsidR="008E28B3" w:rsidRPr="004F0BBD" w:rsidRDefault="008E28B3" w:rsidP="008E28B3">
      <w:pPr>
        <w:jc w:val="center"/>
        <w:rPr>
          <w:rFonts w:ascii="Arial" w:hAnsi="Arial" w:cs="Arial"/>
        </w:rPr>
      </w:pPr>
      <w:r w:rsidRPr="004F0BBD">
        <w:rPr>
          <w:rFonts w:ascii="Arial" w:hAnsi="Arial" w:cs="Arial"/>
          <w:noProof/>
          <w:lang w:eastAsia="fi-FI"/>
        </w:rPr>
        <w:lastRenderedPageBreak/>
        <w:drawing>
          <wp:inline distT="0" distB="0" distL="0" distR="0">
            <wp:extent cx="3858683" cy="5457941"/>
            <wp:effectExtent l="0" t="0" r="8890" b="0"/>
            <wp:docPr id="25"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58683" cy="5457941"/>
                    </a:xfrm>
                    <a:prstGeom prst="rect">
                      <a:avLst/>
                    </a:prstGeom>
                  </pic:spPr>
                </pic:pic>
              </a:graphicData>
            </a:graphic>
          </wp:inline>
        </w:drawing>
      </w:r>
    </w:p>
    <w:p w:rsidR="008E28B3" w:rsidRPr="004F0BBD" w:rsidRDefault="008E28B3" w:rsidP="008E28B3">
      <w:pPr>
        <w:rPr>
          <w:rFonts w:ascii="Arial" w:hAnsi="Arial" w:cs="Arial"/>
        </w:rPr>
      </w:pPr>
      <w:r w:rsidRPr="004F0BBD">
        <w:rPr>
          <w:rFonts w:ascii="Arial" w:hAnsi="Arial" w:cs="Arial"/>
          <w:b/>
        </w:rPr>
        <w:t>Kuva 10.</w:t>
      </w:r>
      <w:r w:rsidRPr="004F0BBD">
        <w:rPr>
          <w:rFonts w:ascii="Arial" w:hAnsi="Arial" w:cs="Arial"/>
        </w:rPr>
        <w:t xml:space="preserve"> Pohjois-Suomen aluerakenne (mm. liikennekäytävät) v. 2010.</w:t>
      </w:r>
    </w:p>
    <w:p w:rsidR="008E28B3" w:rsidRPr="004F0BBD" w:rsidRDefault="008E28B3" w:rsidP="008E28B3">
      <w:pPr>
        <w:rPr>
          <w:rFonts w:ascii="Arial" w:hAnsi="Arial" w:cs="Arial"/>
        </w:rPr>
      </w:pPr>
    </w:p>
    <w:p w:rsidR="008E28B3" w:rsidRPr="008E28B3" w:rsidRDefault="008E28B3" w:rsidP="008E28B3">
      <w:pPr>
        <w:spacing w:after="120"/>
        <w:rPr>
          <w:rStyle w:val="Otsikko1Char"/>
          <w:rFonts w:ascii="Arial" w:hAnsi="Arial" w:cs="Arial"/>
          <w:color w:val="0070C0"/>
          <w:szCs w:val="24"/>
        </w:rPr>
      </w:pPr>
      <w:bookmarkStart w:id="8" w:name="_Toc369079968"/>
      <w:r w:rsidRPr="008E28B3">
        <w:rPr>
          <w:rStyle w:val="Otsikko1Char"/>
          <w:rFonts w:ascii="Arial" w:hAnsi="Arial" w:cs="Arial"/>
          <w:color w:val="0070C0"/>
          <w:szCs w:val="24"/>
        </w:rPr>
        <w:t>Kainuun tavoiteltavan rakennemallin vaihtoehdot</w:t>
      </w:r>
      <w:bookmarkEnd w:id="8"/>
    </w:p>
    <w:p w:rsidR="008E28B3" w:rsidRPr="004F0BBD" w:rsidRDefault="008E28B3" w:rsidP="008E28B3">
      <w:pPr>
        <w:rPr>
          <w:rFonts w:ascii="Arial" w:hAnsi="Arial" w:cs="Arial"/>
          <w:b/>
        </w:rPr>
      </w:pPr>
      <w:r w:rsidRPr="004F0BBD">
        <w:rPr>
          <w:rFonts w:ascii="Arial" w:hAnsi="Arial" w:cs="Arial"/>
          <w:b/>
        </w:rPr>
        <w:t>Teemana kuntarakenne ja sisäinen saavutettavuus</w:t>
      </w:r>
    </w:p>
    <w:p w:rsidR="008E28B3" w:rsidRPr="004F0BBD" w:rsidRDefault="008E28B3" w:rsidP="008E28B3">
      <w:pPr>
        <w:spacing w:after="0"/>
        <w:ind w:left="567"/>
        <w:rPr>
          <w:rFonts w:ascii="Arial" w:hAnsi="Arial" w:cs="Arial"/>
        </w:rPr>
      </w:pPr>
      <w:r w:rsidRPr="004F0BBD">
        <w:rPr>
          <w:rFonts w:ascii="Arial" w:hAnsi="Arial" w:cs="Arial"/>
        </w:rPr>
        <w:t xml:space="preserve">VE1. Kainuun nykyinen aluerakennemalli – </w:t>
      </w:r>
      <w:proofErr w:type="spellStart"/>
      <w:r w:rsidRPr="004F0BBD">
        <w:rPr>
          <w:rFonts w:ascii="Arial" w:hAnsi="Arial" w:cs="Arial"/>
        </w:rPr>
        <w:t>Monikuntamalli</w:t>
      </w:r>
      <w:proofErr w:type="spellEnd"/>
    </w:p>
    <w:p w:rsidR="008E28B3" w:rsidRPr="004F0BBD" w:rsidRDefault="008E28B3" w:rsidP="008E28B3">
      <w:pPr>
        <w:spacing w:after="0"/>
        <w:ind w:left="567"/>
        <w:rPr>
          <w:rFonts w:ascii="Arial" w:hAnsi="Arial" w:cs="Arial"/>
        </w:rPr>
      </w:pPr>
      <w:r w:rsidRPr="004F0BBD">
        <w:rPr>
          <w:rFonts w:ascii="Arial" w:hAnsi="Arial" w:cs="Arial"/>
        </w:rPr>
        <w:t>VE2. Kajaani keskeinen rakennemalli</w:t>
      </w:r>
    </w:p>
    <w:p w:rsidR="008E28B3" w:rsidRPr="004F0BBD" w:rsidRDefault="008E28B3" w:rsidP="008E28B3">
      <w:pPr>
        <w:spacing w:after="0"/>
        <w:ind w:left="567"/>
        <w:rPr>
          <w:rFonts w:ascii="Arial" w:hAnsi="Arial" w:cs="Arial"/>
        </w:rPr>
      </w:pPr>
      <w:r w:rsidRPr="004F0BBD">
        <w:rPr>
          <w:rFonts w:ascii="Arial" w:hAnsi="Arial" w:cs="Arial"/>
        </w:rPr>
        <w:t>VE3. Kuntarakenneselvityksen 2013 esitys Kainuun aluerakennemalliksi</w:t>
      </w:r>
    </w:p>
    <w:p w:rsidR="008E28B3" w:rsidRPr="004F0BBD" w:rsidRDefault="008E28B3" w:rsidP="008E28B3">
      <w:pPr>
        <w:rPr>
          <w:rFonts w:ascii="Arial" w:hAnsi="Arial" w:cs="Arial"/>
        </w:rPr>
      </w:pPr>
    </w:p>
    <w:p w:rsidR="008E28B3" w:rsidRPr="008E28B3" w:rsidRDefault="008E28B3" w:rsidP="008E28B3">
      <w:pPr>
        <w:pStyle w:val="Otsikko2"/>
        <w:rPr>
          <w:rFonts w:ascii="Arial" w:hAnsi="Arial" w:cs="Arial"/>
          <w:color w:val="0070C0"/>
          <w:sz w:val="24"/>
          <w:szCs w:val="22"/>
        </w:rPr>
      </w:pPr>
      <w:bookmarkStart w:id="9" w:name="_Toc369079969"/>
      <w:r w:rsidRPr="008E28B3">
        <w:rPr>
          <w:rFonts w:ascii="Arial" w:hAnsi="Arial" w:cs="Arial"/>
          <w:color w:val="0070C0"/>
          <w:sz w:val="24"/>
          <w:szCs w:val="22"/>
        </w:rPr>
        <w:t xml:space="preserve">VE1. Kainuun nykyinen aluerakennemalli – </w:t>
      </w:r>
      <w:proofErr w:type="spellStart"/>
      <w:r w:rsidRPr="008E28B3">
        <w:rPr>
          <w:rFonts w:ascii="Arial" w:hAnsi="Arial" w:cs="Arial"/>
          <w:color w:val="0070C0"/>
          <w:sz w:val="24"/>
          <w:szCs w:val="22"/>
        </w:rPr>
        <w:t>Monikuntamalli</w:t>
      </w:r>
      <w:bookmarkEnd w:id="9"/>
      <w:proofErr w:type="spellEnd"/>
    </w:p>
    <w:p w:rsidR="008E28B3" w:rsidRPr="004F0BBD" w:rsidRDefault="008E28B3" w:rsidP="008E28B3">
      <w:pPr>
        <w:rPr>
          <w:rFonts w:ascii="Arial" w:hAnsi="Arial" w:cs="Arial"/>
        </w:rPr>
      </w:pPr>
    </w:p>
    <w:p w:rsidR="008E28B3" w:rsidRPr="004F0BBD" w:rsidRDefault="008E28B3" w:rsidP="008E28B3">
      <w:pPr>
        <w:rPr>
          <w:rFonts w:ascii="Arial" w:hAnsi="Arial" w:cs="Arial"/>
        </w:rPr>
      </w:pPr>
      <w:r w:rsidRPr="004F0BBD">
        <w:rPr>
          <w:rFonts w:ascii="Arial" w:hAnsi="Arial" w:cs="Arial"/>
        </w:rPr>
        <w:t xml:space="preserve">Kainuun nykyisen aluerakennemallin perusrunko muodostuu kolmesta vahvasta keskuksesta: Maakuntakeskuksena toimivasta Kajaani-Sotkamo alueesta sekä seudullisina keskuksina toimivista Kuhmon ja Suomussalmen keskustaajamista. Kolmen keskustaajaman verkostoa </w:t>
      </w:r>
      <w:r w:rsidRPr="004F0BBD">
        <w:rPr>
          <w:rFonts w:ascii="Arial" w:hAnsi="Arial" w:cs="Arial"/>
        </w:rPr>
        <w:lastRenderedPageBreak/>
        <w:t xml:space="preserve">täydentää muiden kuntakeskusten verkosto ja kyläverkosto. Kuntarakenne säilyy </w:t>
      </w:r>
      <w:proofErr w:type="spellStart"/>
      <w:r w:rsidRPr="004F0BBD">
        <w:rPr>
          <w:rFonts w:ascii="Arial" w:hAnsi="Arial" w:cs="Arial"/>
        </w:rPr>
        <w:t>monikuntamallina</w:t>
      </w:r>
      <w:proofErr w:type="spellEnd"/>
      <w:r w:rsidRPr="004F0BBD">
        <w:rPr>
          <w:rFonts w:ascii="Arial" w:hAnsi="Arial" w:cs="Arial"/>
        </w:rPr>
        <w:t>. Vapaaehtoisuuteen perustuvat kuntaliitokset ovat mahdollisia, mutta pääosin kuntien yhteistyö korvaa kuntaliitokset.</w:t>
      </w:r>
    </w:p>
    <w:p w:rsidR="008E28B3" w:rsidRPr="004F0BBD" w:rsidRDefault="008E28B3" w:rsidP="008E28B3">
      <w:pPr>
        <w:rPr>
          <w:rFonts w:ascii="Arial" w:hAnsi="Arial" w:cs="Arial"/>
        </w:rPr>
      </w:pPr>
    </w:p>
    <w:p w:rsidR="008E28B3" w:rsidRPr="004F0BBD" w:rsidRDefault="008E28B3" w:rsidP="008E28B3">
      <w:pPr>
        <w:pStyle w:val="Luettelokappale"/>
        <w:rPr>
          <w:rFonts w:ascii="Arial" w:hAnsi="Arial" w:cs="Arial"/>
        </w:rPr>
      </w:pPr>
      <w:r w:rsidRPr="004F0BBD">
        <w:rPr>
          <w:rFonts w:ascii="Arial" w:hAnsi="Arial" w:cs="Arial"/>
          <w:noProof/>
          <w:lang w:eastAsia="fi-FI"/>
        </w:rPr>
        <w:drawing>
          <wp:inline distT="0" distB="0" distL="0" distR="0">
            <wp:extent cx="5080603" cy="5089824"/>
            <wp:effectExtent l="19050" t="19050" r="6350" b="0"/>
            <wp:docPr id="2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80603" cy="5089824"/>
                    </a:xfrm>
                    <a:prstGeom prst="rect">
                      <a:avLst/>
                    </a:prstGeom>
                    <a:ln w="9525">
                      <a:solidFill>
                        <a:schemeClr val="tx1"/>
                      </a:solidFill>
                    </a:ln>
                  </pic:spPr>
                </pic:pic>
              </a:graphicData>
            </a:graphic>
          </wp:inline>
        </w:drawing>
      </w:r>
    </w:p>
    <w:p w:rsidR="008E28B3" w:rsidRPr="004F0BBD" w:rsidRDefault="008E28B3" w:rsidP="008E28B3">
      <w:pPr>
        <w:spacing w:after="0"/>
        <w:rPr>
          <w:rFonts w:ascii="Arial" w:hAnsi="Arial" w:cs="Arial"/>
          <w:b/>
        </w:rPr>
      </w:pPr>
    </w:p>
    <w:p w:rsidR="008E28B3" w:rsidRPr="004F0BBD" w:rsidRDefault="008E28B3" w:rsidP="008E28B3">
      <w:pPr>
        <w:spacing w:after="0"/>
        <w:rPr>
          <w:rFonts w:ascii="Arial" w:hAnsi="Arial" w:cs="Arial"/>
        </w:rPr>
      </w:pPr>
      <w:r w:rsidRPr="004F0BBD">
        <w:rPr>
          <w:rFonts w:ascii="Arial" w:hAnsi="Arial" w:cs="Arial"/>
          <w:b/>
        </w:rPr>
        <w:t>Kuva 11.</w:t>
      </w:r>
      <w:r w:rsidRPr="004F0BBD">
        <w:rPr>
          <w:rFonts w:ascii="Arial" w:hAnsi="Arial" w:cs="Arial"/>
        </w:rPr>
        <w:t xml:space="preserve"> VE1 Kainuun nykyisen aluerakennemallin saavutettavuusteemakartta nykyisten liikenneyhteyksien pohjalta 2013.</w:t>
      </w:r>
    </w:p>
    <w:p w:rsidR="008E28B3" w:rsidRPr="004F0BBD" w:rsidRDefault="008E28B3" w:rsidP="008E28B3">
      <w:pPr>
        <w:rPr>
          <w:rFonts w:ascii="Arial" w:hAnsi="Arial" w:cs="Arial"/>
          <w:b/>
        </w:rPr>
      </w:pPr>
    </w:p>
    <w:p w:rsidR="008E28B3" w:rsidRPr="004F0BBD" w:rsidRDefault="008E28B3" w:rsidP="008E28B3">
      <w:pPr>
        <w:rPr>
          <w:rFonts w:ascii="Arial" w:hAnsi="Arial" w:cs="Arial"/>
        </w:rPr>
      </w:pPr>
      <w:r w:rsidRPr="004F0BBD">
        <w:rPr>
          <w:rFonts w:ascii="Arial" w:hAnsi="Arial" w:cs="Arial"/>
          <w:b/>
        </w:rPr>
        <w:t>Taulukko 2.</w:t>
      </w:r>
      <w:r w:rsidRPr="004F0BBD">
        <w:rPr>
          <w:rFonts w:ascii="Arial" w:hAnsi="Arial" w:cs="Arial"/>
        </w:rPr>
        <w:t xml:space="preserve"> </w:t>
      </w:r>
      <w:proofErr w:type="gramStart"/>
      <w:r w:rsidRPr="004F0BBD">
        <w:rPr>
          <w:rFonts w:ascii="Arial" w:hAnsi="Arial" w:cs="Arial"/>
        </w:rPr>
        <w:t>Väestön määrä ja osuus (%) kuvan 11 eri aikavyöhykkeillä.</w:t>
      </w:r>
      <w:proofErr w:type="gramEnd"/>
    </w:p>
    <w:p w:rsidR="008E28B3" w:rsidRPr="004F0BBD" w:rsidRDefault="008E28B3" w:rsidP="008E28B3">
      <w:pPr>
        <w:jc w:val="center"/>
        <w:rPr>
          <w:rFonts w:ascii="Arial" w:hAnsi="Arial" w:cs="Arial"/>
        </w:rPr>
      </w:pPr>
      <w:r w:rsidRPr="004F0BBD">
        <w:rPr>
          <w:rFonts w:ascii="Arial" w:hAnsi="Arial" w:cs="Arial"/>
          <w:noProof/>
          <w:lang w:eastAsia="fi-FI"/>
        </w:rPr>
        <w:drawing>
          <wp:inline distT="0" distB="0" distL="0" distR="0">
            <wp:extent cx="3186293" cy="1144787"/>
            <wp:effectExtent l="19050" t="19050" r="0" b="0"/>
            <wp:docPr id="2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86293" cy="1144787"/>
                    </a:xfrm>
                    <a:prstGeom prst="rect">
                      <a:avLst/>
                    </a:prstGeom>
                    <a:ln>
                      <a:solidFill>
                        <a:schemeClr val="tx1"/>
                      </a:solidFill>
                    </a:ln>
                  </pic:spPr>
                </pic:pic>
              </a:graphicData>
            </a:graphic>
          </wp:inline>
        </w:drawing>
      </w:r>
    </w:p>
    <w:p w:rsidR="008E28B3" w:rsidRPr="004F0BBD" w:rsidRDefault="008E28B3" w:rsidP="008E28B3">
      <w:pPr>
        <w:rPr>
          <w:rFonts w:ascii="Arial" w:hAnsi="Arial" w:cs="Arial"/>
        </w:rPr>
      </w:pPr>
    </w:p>
    <w:p w:rsidR="008E28B3" w:rsidRPr="008E28B3" w:rsidRDefault="008E28B3" w:rsidP="008E28B3">
      <w:pPr>
        <w:pStyle w:val="Otsikko2"/>
        <w:rPr>
          <w:rFonts w:ascii="Arial" w:hAnsi="Arial" w:cs="Arial"/>
          <w:color w:val="0070C0"/>
          <w:sz w:val="24"/>
          <w:szCs w:val="22"/>
        </w:rPr>
      </w:pPr>
      <w:bookmarkStart w:id="10" w:name="_Toc369079970"/>
      <w:r w:rsidRPr="008E28B3">
        <w:rPr>
          <w:rFonts w:ascii="Arial" w:hAnsi="Arial" w:cs="Arial"/>
          <w:color w:val="0070C0"/>
          <w:sz w:val="24"/>
          <w:szCs w:val="22"/>
        </w:rPr>
        <w:t>VE2. Kajaani keskeinen rakennemalli</w:t>
      </w:r>
      <w:bookmarkEnd w:id="10"/>
    </w:p>
    <w:p w:rsidR="008E28B3" w:rsidRPr="004F0BBD" w:rsidRDefault="008E28B3" w:rsidP="008E28B3">
      <w:pPr>
        <w:rPr>
          <w:rFonts w:ascii="Arial" w:hAnsi="Arial" w:cs="Arial"/>
        </w:rPr>
      </w:pPr>
    </w:p>
    <w:p w:rsidR="008E28B3" w:rsidRPr="004F0BBD" w:rsidRDefault="008E28B3" w:rsidP="008E28B3">
      <w:pPr>
        <w:rPr>
          <w:rFonts w:ascii="Arial" w:hAnsi="Arial" w:cs="Arial"/>
        </w:rPr>
      </w:pPr>
      <w:r w:rsidRPr="004F0BBD">
        <w:rPr>
          <w:rFonts w:ascii="Arial" w:hAnsi="Arial" w:cs="Arial"/>
        </w:rPr>
        <w:t xml:space="preserve">Kajaani keskeisessä aluerakennemallissa Kajaanin ja Sotkamon välinen yhteistyö on tiivistä. Muiden kuntien keskinäinen yhteistyö on satunnaisempaa. Väestö, työpaikat ja palvelut keskittyvät Kajaanin seudulle. Kajaanista etäämpänä sijaitsevien alueiden autioitumiskehitys jatkuu. Kainuun muut kunnat suuntautuvat palvelujen hankkimisessa Kajaaniin, toisaalta reuna-alueella olevien kuntien suuntautuminen maakunnan ulkopuolelle voimistuu. Kajaanin seudulle tapahtuva </w:t>
      </w:r>
      <w:proofErr w:type="spellStart"/>
      <w:r w:rsidRPr="004F0BBD">
        <w:rPr>
          <w:rFonts w:ascii="Arial" w:hAnsi="Arial" w:cs="Arial"/>
        </w:rPr>
        <w:t>pendelöinti</w:t>
      </w:r>
      <w:proofErr w:type="spellEnd"/>
      <w:r w:rsidRPr="004F0BBD">
        <w:rPr>
          <w:rFonts w:ascii="Arial" w:hAnsi="Arial" w:cs="Arial"/>
        </w:rPr>
        <w:t xml:space="preserve"> ja toisaalta etätöiden tekeminen lisääntyy ja korostuu. Kajaani keskeisen kehittymisen edellytyksenä on palvelutuotantoon ja elinkeinoihin liittyvän panostuksen keskittäminen Kajaanin seudulle.</w:t>
      </w:r>
    </w:p>
    <w:p w:rsidR="008E28B3" w:rsidRPr="004F0BBD" w:rsidRDefault="008E28B3" w:rsidP="008E28B3">
      <w:pPr>
        <w:rPr>
          <w:rFonts w:ascii="Arial" w:hAnsi="Arial" w:cs="Arial"/>
        </w:rPr>
      </w:pPr>
      <w:r w:rsidRPr="004F0BBD">
        <w:rPr>
          <w:rFonts w:ascii="Arial" w:hAnsi="Arial" w:cs="Arial"/>
          <w:noProof/>
          <w:lang w:eastAsia="fi-FI"/>
        </w:rPr>
        <w:drawing>
          <wp:inline distT="0" distB="0" distL="0" distR="0">
            <wp:extent cx="6120130" cy="6131560"/>
            <wp:effectExtent l="19050" t="19050" r="0" b="2540"/>
            <wp:docPr id="28" name="Kuv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skussairaala_saavutettavuus_270920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6131560"/>
                    </a:xfrm>
                    <a:prstGeom prst="rect">
                      <a:avLst/>
                    </a:prstGeom>
                    <a:ln>
                      <a:solidFill>
                        <a:schemeClr val="tx1"/>
                      </a:solidFill>
                    </a:ln>
                  </pic:spPr>
                </pic:pic>
              </a:graphicData>
            </a:graphic>
          </wp:inline>
        </w:drawing>
      </w:r>
    </w:p>
    <w:p w:rsidR="008E28B3" w:rsidRPr="004F0BBD" w:rsidRDefault="008E28B3" w:rsidP="008E28B3">
      <w:pPr>
        <w:spacing w:after="0"/>
        <w:rPr>
          <w:rFonts w:ascii="Arial" w:hAnsi="Arial" w:cs="Arial"/>
        </w:rPr>
      </w:pPr>
      <w:r w:rsidRPr="004F0BBD">
        <w:rPr>
          <w:rFonts w:ascii="Arial" w:hAnsi="Arial" w:cs="Arial"/>
          <w:b/>
        </w:rPr>
        <w:lastRenderedPageBreak/>
        <w:t>Kuva 12.</w:t>
      </w:r>
      <w:r w:rsidRPr="004F0BBD">
        <w:rPr>
          <w:rFonts w:ascii="Arial" w:hAnsi="Arial" w:cs="Arial"/>
        </w:rPr>
        <w:t xml:space="preserve"> VE2. </w:t>
      </w:r>
      <w:proofErr w:type="gramStart"/>
      <w:r w:rsidRPr="004F0BBD">
        <w:rPr>
          <w:rFonts w:ascii="Arial" w:hAnsi="Arial" w:cs="Arial"/>
        </w:rPr>
        <w:t>Kajaani keskeisen rakennemallin saavutettavuusteemakartta nykyisten liikenneyhteyksien pohjalta 2013.</w:t>
      </w:r>
      <w:proofErr w:type="gramEnd"/>
    </w:p>
    <w:p w:rsidR="008E28B3" w:rsidRPr="004F0BBD" w:rsidRDefault="008E28B3" w:rsidP="008E28B3">
      <w:pPr>
        <w:rPr>
          <w:rFonts w:ascii="Arial" w:hAnsi="Arial" w:cs="Arial"/>
        </w:rPr>
      </w:pPr>
      <w:r w:rsidRPr="004F0BBD">
        <w:rPr>
          <w:rFonts w:ascii="Arial" w:hAnsi="Arial" w:cs="Arial"/>
          <w:b/>
        </w:rPr>
        <w:t>Taulukko 3.</w:t>
      </w:r>
      <w:r w:rsidRPr="004F0BBD">
        <w:rPr>
          <w:rFonts w:ascii="Arial" w:hAnsi="Arial" w:cs="Arial"/>
        </w:rPr>
        <w:t xml:space="preserve"> </w:t>
      </w:r>
      <w:proofErr w:type="gramStart"/>
      <w:r w:rsidRPr="004F0BBD">
        <w:rPr>
          <w:rFonts w:ascii="Arial" w:hAnsi="Arial" w:cs="Arial"/>
        </w:rPr>
        <w:t>Väestön määrä ja osuus (%) kuvan 12 eri saavutettavuus aikavyöhykkeillä.</w:t>
      </w:r>
      <w:proofErr w:type="gramEnd"/>
    </w:p>
    <w:p w:rsidR="008E28B3" w:rsidRPr="004F0BBD" w:rsidRDefault="008E28B3" w:rsidP="008E28B3">
      <w:pPr>
        <w:jc w:val="center"/>
        <w:rPr>
          <w:rFonts w:ascii="Arial" w:hAnsi="Arial" w:cs="Arial"/>
        </w:rPr>
      </w:pPr>
      <w:r w:rsidRPr="004F0BBD">
        <w:rPr>
          <w:rFonts w:ascii="Arial" w:hAnsi="Arial" w:cs="Arial"/>
          <w:noProof/>
          <w:lang w:eastAsia="fi-FI"/>
        </w:rPr>
        <w:drawing>
          <wp:inline distT="0" distB="0" distL="0" distR="0">
            <wp:extent cx="2903034" cy="1670718"/>
            <wp:effectExtent l="19050" t="19050" r="0" b="5715"/>
            <wp:docPr id="31"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03034" cy="1670718"/>
                    </a:xfrm>
                    <a:prstGeom prst="rect">
                      <a:avLst/>
                    </a:prstGeom>
                    <a:ln>
                      <a:solidFill>
                        <a:schemeClr val="tx1"/>
                      </a:solidFill>
                    </a:ln>
                  </pic:spPr>
                </pic:pic>
              </a:graphicData>
            </a:graphic>
          </wp:inline>
        </w:drawing>
      </w:r>
    </w:p>
    <w:p w:rsidR="008E28B3" w:rsidRPr="004F0BBD" w:rsidRDefault="008E28B3" w:rsidP="008E28B3">
      <w:pPr>
        <w:rPr>
          <w:rFonts w:ascii="Arial" w:hAnsi="Arial" w:cs="Arial"/>
        </w:rPr>
      </w:pPr>
    </w:p>
    <w:p w:rsidR="008E28B3" w:rsidRPr="008E28B3" w:rsidRDefault="008E28B3" w:rsidP="008E28B3">
      <w:pPr>
        <w:pStyle w:val="Otsikko2"/>
        <w:rPr>
          <w:rFonts w:ascii="Arial" w:hAnsi="Arial" w:cs="Arial"/>
          <w:color w:val="0070C0"/>
          <w:sz w:val="24"/>
          <w:szCs w:val="22"/>
        </w:rPr>
      </w:pPr>
      <w:bookmarkStart w:id="11" w:name="_Toc369079971"/>
      <w:r w:rsidRPr="008E28B3">
        <w:rPr>
          <w:rFonts w:ascii="Arial" w:hAnsi="Arial" w:cs="Arial"/>
          <w:color w:val="0070C0"/>
          <w:sz w:val="24"/>
          <w:szCs w:val="22"/>
        </w:rPr>
        <w:t>VE3. Kuntarakenneselvityksen esitys Kainuun rakennemalliksi</w:t>
      </w:r>
      <w:bookmarkEnd w:id="11"/>
    </w:p>
    <w:p w:rsidR="008E28B3" w:rsidRPr="004F0BBD" w:rsidRDefault="008E28B3" w:rsidP="008E28B3">
      <w:pPr>
        <w:rPr>
          <w:rFonts w:ascii="Arial" w:hAnsi="Arial" w:cs="Arial"/>
        </w:rPr>
      </w:pPr>
    </w:p>
    <w:p w:rsidR="008E28B3" w:rsidRPr="004F0BBD" w:rsidRDefault="008E28B3" w:rsidP="008E28B3">
      <w:pPr>
        <w:rPr>
          <w:rFonts w:ascii="Arial" w:hAnsi="Arial" w:cs="Arial"/>
        </w:rPr>
      </w:pPr>
      <w:r w:rsidRPr="004F0BBD">
        <w:rPr>
          <w:rFonts w:ascii="Arial" w:hAnsi="Arial" w:cs="Arial"/>
        </w:rPr>
        <w:t xml:space="preserve">Kainuussa on tämän rakennemallin mukaan kolme vahvaa kuntakeskusta: Kajaani-Sotkamo, Suomussalmi ja Kuhmo. Ne muodostavat kukin oman palvelualueensa. Kajaanin palvelualue muodostuu nykyisestä Kajaanin seutukunnasta ja sen keskuksena on tiivistä yhteistyötä tekevä Kajaani-Sotkamo ”kaksoiskaupunki”. Ylä-Kainuun kunnat muodostavat Suomussalmi -keskeisen palvelualueen. Kuhmo muodostaa oman palvelualueensa. </w:t>
      </w:r>
      <w:r w:rsidRPr="004F0BBD">
        <w:rPr>
          <w:rFonts w:ascii="Arial" w:hAnsi="Arial" w:cs="Arial"/>
          <w:color w:val="FF0000"/>
        </w:rPr>
        <w:t>Vaalan kunta suuntautuu Pohjois-Pohjanmaalle tai Kainuuseen tai yhdistetään naapurikuntiin (?).</w:t>
      </w:r>
      <w:r w:rsidRPr="004F0BBD">
        <w:rPr>
          <w:rFonts w:ascii="Arial" w:hAnsi="Arial" w:cs="Arial"/>
        </w:rPr>
        <w:t xml:space="preserve"> Tässä vaihtoehdossa maakunta kehittyisi seuduittain tasaisimmin. Väestön ja työpaikkojen keskittymistä tapahtuisi palvelukeskuksiin. Tämän suuntaisen kehittymisen edellytyksenä on tiivistyvä seutuyhteistyö ja kehittämispanosten kohdentaminen tasaisesti eri palvelualueille ja erityisesti niiden keskuksiin.</w:t>
      </w:r>
    </w:p>
    <w:p w:rsidR="008E28B3" w:rsidRPr="004F0BBD" w:rsidRDefault="008E28B3" w:rsidP="008E28B3">
      <w:pPr>
        <w:rPr>
          <w:rFonts w:ascii="Arial" w:hAnsi="Arial" w:cs="Arial"/>
        </w:rPr>
      </w:pPr>
      <w:r w:rsidRPr="004F0BBD">
        <w:rPr>
          <w:rFonts w:ascii="Arial" w:hAnsi="Arial" w:cs="Arial"/>
          <w:b/>
          <w:noProof/>
          <w:lang w:eastAsia="fi-FI"/>
        </w:rPr>
        <w:lastRenderedPageBreak/>
        <w:drawing>
          <wp:inline distT="0" distB="0" distL="0" distR="0">
            <wp:extent cx="6120130" cy="6142355"/>
            <wp:effectExtent l="19050" t="19050" r="0" b="0"/>
            <wp:docPr id="3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k_saavutettavuus_yleisty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6142355"/>
                    </a:xfrm>
                    <a:prstGeom prst="rect">
                      <a:avLst/>
                    </a:prstGeom>
                    <a:ln>
                      <a:solidFill>
                        <a:schemeClr val="tx1"/>
                      </a:solidFill>
                    </a:ln>
                  </pic:spPr>
                </pic:pic>
              </a:graphicData>
            </a:graphic>
          </wp:inline>
        </w:drawing>
      </w:r>
    </w:p>
    <w:p w:rsidR="008E28B3" w:rsidRPr="004F0BBD" w:rsidRDefault="008E28B3" w:rsidP="008E28B3">
      <w:pPr>
        <w:spacing w:after="0"/>
        <w:rPr>
          <w:rFonts w:ascii="Arial" w:hAnsi="Arial" w:cs="Arial"/>
        </w:rPr>
      </w:pPr>
      <w:r w:rsidRPr="004F0BBD">
        <w:rPr>
          <w:rFonts w:ascii="Arial" w:hAnsi="Arial" w:cs="Arial"/>
          <w:b/>
        </w:rPr>
        <w:t>Kuva 13.</w:t>
      </w:r>
      <w:r w:rsidRPr="004F0BBD">
        <w:rPr>
          <w:rFonts w:ascii="Arial" w:hAnsi="Arial" w:cs="Arial"/>
        </w:rPr>
        <w:t xml:space="preserve"> VE3 Kuntarakenneselvityksen 2013 esityksen Kainuun aluerakennemallin saavutettavuusteemakartta nykyisten liikenneyhteyksien pohjalta 2013.</w:t>
      </w:r>
    </w:p>
    <w:p w:rsidR="008E28B3" w:rsidRPr="004F0BBD" w:rsidRDefault="008E28B3" w:rsidP="008E28B3">
      <w:pPr>
        <w:rPr>
          <w:rFonts w:ascii="Arial" w:hAnsi="Arial" w:cs="Arial"/>
          <w:b/>
        </w:rPr>
      </w:pPr>
    </w:p>
    <w:p w:rsidR="008E28B3" w:rsidRDefault="008E28B3" w:rsidP="008E28B3">
      <w:pPr>
        <w:rPr>
          <w:rFonts w:ascii="Arial" w:hAnsi="Arial" w:cs="Arial"/>
        </w:rPr>
      </w:pPr>
      <w:r w:rsidRPr="004F0BBD">
        <w:rPr>
          <w:rFonts w:ascii="Arial" w:hAnsi="Arial" w:cs="Arial"/>
        </w:rPr>
        <w:t>Yli 80 % kainuulaisista asuu enintään puolen tunnin etäisyydellä Kajaanista, Sotkamosta, Kuhmosta tai Suomussalmesta 31.12.2012.</w:t>
      </w:r>
    </w:p>
    <w:p w:rsidR="008E28B3" w:rsidRDefault="008E28B3" w:rsidP="005069DD">
      <w:pPr>
        <w:spacing w:after="0" w:line="240" w:lineRule="auto"/>
        <w:rPr>
          <w:rFonts w:ascii="Arial" w:hAnsi="Arial" w:cs="Arial"/>
        </w:rPr>
      </w:pPr>
    </w:p>
    <w:p w:rsidR="00F87A5C" w:rsidRDefault="00F87A5C" w:rsidP="005069DD">
      <w:pPr>
        <w:spacing w:after="0" w:line="240" w:lineRule="auto"/>
        <w:rPr>
          <w:rFonts w:ascii="Arial" w:hAnsi="Arial" w:cs="Arial"/>
        </w:rPr>
      </w:pPr>
    </w:p>
    <w:p w:rsidR="00F87A5C" w:rsidRDefault="00F87A5C" w:rsidP="005069DD">
      <w:pPr>
        <w:spacing w:after="0" w:line="240" w:lineRule="auto"/>
        <w:rPr>
          <w:rFonts w:ascii="Arial" w:hAnsi="Arial" w:cs="Arial"/>
        </w:rPr>
      </w:pPr>
    </w:p>
    <w:p w:rsidR="008E28B3" w:rsidRDefault="008E28B3">
      <w:pPr>
        <w:spacing w:after="0" w:line="240" w:lineRule="auto"/>
        <w:rPr>
          <w:rFonts w:ascii="Arial" w:hAnsi="Arial" w:cs="Arial"/>
          <w:b/>
          <w:bCs/>
          <w:sz w:val="28"/>
          <w:szCs w:val="28"/>
        </w:rPr>
      </w:pPr>
      <w:r>
        <w:rPr>
          <w:rFonts w:ascii="Arial" w:hAnsi="Arial" w:cs="Arial"/>
          <w:b/>
          <w:bCs/>
          <w:sz w:val="28"/>
          <w:szCs w:val="28"/>
        </w:rPr>
        <w:br w:type="page"/>
      </w:r>
    </w:p>
    <w:p w:rsidR="00833A5D" w:rsidRPr="009F0E47" w:rsidRDefault="00833A5D" w:rsidP="009F0E47">
      <w:pPr>
        <w:spacing w:after="0" w:line="240" w:lineRule="auto"/>
        <w:rPr>
          <w:rFonts w:ascii="Arial" w:hAnsi="Arial" w:cs="Arial"/>
        </w:rPr>
      </w:pPr>
      <w:r w:rsidRPr="009F0E47">
        <w:rPr>
          <w:rFonts w:ascii="Arial" w:hAnsi="Arial" w:cs="Arial"/>
          <w:b/>
          <w:bCs/>
          <w:sz w:val="28"/>
          <w:szCs w:val="28"/>
        </w:rPr>
        <w:lastRenderedPageBreak/>
        <w:t>Hyvinvointi ja elämänlaatu</w:t>
      </w:r>
      <w:r w:rsidRPr="009F0E47">
        <w:rPr>
          <w:rFonts w:ascii="Arial" w:hAnsi="Arial" w:cs="Arial"/>
        </w:rPr>
        <w:t xml:space="preserve"> </w:t>
      </w:r>
      <w:r w:rsidRPr="009F0E47">
        <w:rPr>
          <w:rFonts w:ascii="Arial" w:hAnsi="Arial" w:cs="Arial"/>
        </w:rPr>
        <w:br/>
      </w:r>
    </w:p>
    <w:p w:rsidR="00833A5D" w:rsidRPr="009F0E47" w:rsidRDefault="00BE721E" w:rsidP="005069DD">
      <w:pPr>
        <w:pStyle w:val="Luettelokappale"/>
        <w:numPr>
          <w:ilvl w:val="0"/>
          <w:numId w:val="3"/>
        </w:numPr>
        <w:spacing w:after="0" w:line="240" w:lineRule="auto"/>
        <w:ind w:left="1080"/>
        <w:rPr>
          <w:rFonts w:ascii="Arial" w:hAnsi="Arial" w:cs="Arial"/>
          <w:b/>
          <w:bCs/>
        </w:rPr>
      </w:pPr>
      <w:r w:rsidRPr="009F0E47">
        <w:rPr>
          <w:rFonts w:ascii="Arial" w:hAnsi="Arial" w:cs="Arial"/>
        </w:rPr>
        <w:t>Tausta</w:t>
      </w:r>
      <w:r w:rsidRPr="009F0E47">
        <w:rPr>
          <w:rFonts w:ascii="Arial" w:hAnsi="Arial" w:cs="Arial"/>
          <w:b/>
          <w:bCs/>
        </w:rPr>
        <w:t>-</w:t>
      </w:r>
      <w:r w:rsidRPr="009F0E47">
        <w:rPr>
          <w:rFonts w:ascii="Arial" w:hAnsi="Arial" w:cs="Arial"/>
          <w:bCs/>
        </w:rPr>
        <w:t>aineistot ja lisätietoa</w:t>
      </w:r>
      <w:r w:rsidR="000E71AE" w:rsidRPr="009F0E47">
        <w:rPr>
          <w:rFonts w:ascii="Arial" w:hAnsi="Arial" w:cs="Arial"/>
          <w:bCs/>
        </w:rPr>
        <w:t>:</w:t>
      </w:r>
      <w:r w:rsidR="009F0E47">
        <w:rPr>
          <w:rFonts w:ascii="Arial" w:hAnsi="Arial" w:cs="Arial"/>
          <w:bCs/>
        </w:rPr>
        <w:br/>
      </w:r>
      <w:r w:rsidR="00833A5D" w:rsidRPr="009F0E47">
        <w:rPr>
          <w:rFonts w:ascii="Arial" w:hAnsi="Arial" w:cs="Arial"/>
          <w:bCs/>
        </w:rPr>
        <w:t>Kuntanavigaattori:</w:t>
      </w:r>
      <w:r w:rsidR="00833A5D" w:rsidRPr="009F0E47">
        <w:rPr>
          <w:rFonts w:ascii="Arial" w:hAnsi="Arial" w:cs="Arial"/>
          <w:b/>
          <w:bCs/>
        </w:rPr>
        <w:t xml:space="preserve"> </w:t>
      </w:r>
      <w:hyperlink r:id="rId34" w:history="1">
        <w:r w:rsidR="00833A5D" w:rsidRPr="009F0E47">
          <w:rPr>
            <w:rStyle w:val="Hyperlinkki"/>
            <w:rFonts w:ascii="Arial" w:hAnsi="Arial" w:cs="Arial"/>
          </w:rPr>
          <w:t>http://www.kunnat.net/fi/tietopankit/tilastot/kuntanavigaattori/</w:t>
        </w:r>
      </w:hyperlink>
      <w:r w:rsidR="009F0E47">
        <w:br/>
      </w:r>
      <w:r w:rsidR="00833A5D" w:rsidRPr="009F0E47">
        <w:rPr>
          <w:rFonts w:ascii="Arial" w:hAnsi="Arial" w:cs="Arial"/>
          <w:bCs/>
        </w:rPr>
        <w:t>Hyvinvointikompassi (THL):</w:t>
      </w:r>
      <w:r w:rsidR="00833A5D" w:rsidRPr="009F0E47">
        <w:rPr>
          <w:rFonts w:ascii="Arial" w:hAnsi="Arial" w:cs="Arial"/>
          <w:b/>
          <w:bCs/>
        </w:rPr>
        <w:t xml:space="preserve"> </w:t>
      </w:r>
      <w:hyperlink r:id="rId35" w:history="1">
        <w:r w:rsidR="00833A5D" w:rsidRPr="009F0E47">
          <w:rPr>
            <w:rStyle w:val="Hyperlinkki"/>
            <w:rFonts w:ascii="Arial" w:hAnsi="Arial" w:cs="Arial"/>
          </w:rPr>
          <w:t>http://www.hyvinvointikompassi.fi/</w:t>
        </w:r>
      </w:hyperlink>
    </w:p>
    <w:p w:rsidR="00833A5D" w:rsidRPr="00162FE6" w:rsidRDefault="00833A5D" w:rsidP="009F0E47">
      <w:pPr>
        <w:spacing w:after="0" w:line="240" w:lineRule="auto"/>
        <w:ind w:firstLine="1080"/>
        <w:rPr>
          <w:rFonts w:ascii="Arial" w:hAnsi="Arial" w:cs="Arial"/>
        </w:rPr>
      </w:pPr>
      <w:r w:rsidRPr="00162FE6">
        <w:rPr>
          <w:rFonts w:ascii="Arial" w:hAnsi="Arial" w:cs="Arial"/>
        </w:rPr>
        <w:t>Kainuun Hyvinvointikertomus (luonnos v. 2011) &gt;&gt;</w:t>
      </w:r>
    </w:p>
    <w:p w:rsidR="00833A5D" w:rsidRDefault="00833A5D" w:rsidP="005069DD">
      <w:pPr>
        <w:rPr>
          <w:rFonts w:ascii="Arial" w:hAnsi="Arial" w:cs="Arial"/>
        </w:rPr>
      </w:pPr>
    </w:p>
    <w:p w:rsidR="00833A5D" w:rsidRPr="00CA25DC" w:rsidRDefault="00833A5D" w:rsidP="00CA25DC">
      <w:pPr>
        <w:spacing w:after="0" w:line="240" w:lineRule="auto"/>
        <w:rPr>
          <w:rFonts w:ascii="Arial" w:hAnsi="Arial" w:cs="Arial"/>
          <w:b/>
          <w:bCs/>
          <w:sz w:val="28"/>
          <w:szCs w:val="28"/>
        </w:rPr>
      </w:pPr>
      <w:r w:rsidRPr="00CA25DC">
        <w:rPr>
          <w:rFonts w:ascii="Arial" w:hAnsi="Arial" w:cs="Arial"/>
          <w:b/>
          <w:bCs/>
          <w:sz w:val="28"/>
          <w:szCs w:val="28"/>
        </w:rPr>
        <w:t>Osallisuus ja yhteistyö</w:t>
      </w:r>
      <w:r w:rsidRPr="00CA25DC">
        <w:rPr>
          <w:rFonts w:ascii="Arial" w:hAnsi="Arial" w:cs="Arial"/>
          <w:b/>
          <w:bCs/>
          <w:sz w:val="28"/>
          <w:szCs w:val="28"/>
        </w:rPr>
        <w:br/>
      </w:r>
    </w:p>
    <w:p w:rsidR="000E71AE" w:rsidRDefault="000E71AE" w:rsidP="00CA25DC">
      <w:pPr>
        <w:pStyle w:val="Luettelokappale"/>
        <w:numPr>
          <w:ilvl w:val="0"/>
          <w:numId w:val="3"/>
        </w:numPr>
        <w:spacing w:after="0" w:line="240" w:lineRule="auto"/>
        <w:ind w:left="1080"/>
        <w:rPr>
          <w:rFonts w:ascii="Arial" w:hAnsi="Arial" w:cs="Arial"/>
        </w:rPr>
      </w:pPr>
      <w:r>
        <w:rPr>
          <w:rFonts w:ascii="Arial" w:hAnsi="Arial" w:cs="Arial"/>
        </w:rPr>
        <w:t>Tausta-aineistot</w:t>
      </w:r>
    </w:p>
    <w:p w:rsidR="00CA25DC" w:rsidRDefault="00CA25DC" w:rsidP="00CA25DC">
      <w:pPr>
        <w:spacing w:after="0" w:line="240" w:lineRule="auto"/>
        <w:rPr>
          <w:rFonts w:ascii="Arial" w:hAnsi="Arial" w:cs="Arial"/>
          <w:b/>
          <w:bCs/>
          <w:sz w:val="28"/>
          <w:szCs w:val="28"/>
        </w:rPr>
      </w:pPr>
    </w:p>
    <w:p w:rsidR="00833A5D" w:rsidRPr="00CA25DC" w:rsidRDefault="00833A5D" w:rsidP="00CA25DC">
      <w:pPr>
        <w:spacing w:after="0" w:line="240" w:lineRule="auto"/>
        <w:rPr>
          <w:rFonts w:ascii="Arial" w:hAnsi="Arial" w:cs="Arial"/>
        </w:rPr>
      </w:pPr>
      <w:r w:rsidRPr="00CA25DC">
        <w:rPr>
          <w:rFonts w:ascii="Arial" w:hAnsi="Arial" w:cs="Arial"/>
          <w:b/>
          <w:bCs/>
          <w:sz w:val="28"/>
          <w:szCs w:val="28"/>
        </w:rPr>
        <w:t xml:space="preserve"> Maakuntakuva</w:t>
      </w:r>
      <w:r w:rsidRPr="00CA25DC">
        <w:rPr>
          <w:rFonts w:ascii="Arial" w:hAnsi="Arial" w:cs="Arial"/>
        </w:rPr>
        <w:br/>
      </w:r>
    </w:p>
    <w:p w:rsidR="00CA25DC" w:rsidRDefault="00342E6C" w:rsidP="00CA25DC">
      <w:pPr>
        <w:pStyle w:val="Luettelokappale"/>
        <w:numPr>
          <w:ilvl w:val="0"/>
          <w:numId w:val="3"/>
        </w:numPr>
        <w:spacing w:after="0" w:line="240" w:lineRule="auto"/>
        <w:ind w:left="1080"/>
        <w:rPr>
          <w:rFonts w:ascii="Arial" w:hAnsi="Arial" w:cs="Arial"/>
        </w:rPr>
      </w:pPr>
      <w:r>
        <w:rPr>
          <w:rFonts w:ascii="Arial" w:hAnsi="Arial" w:cs="Arial"/>
        </w:rPr>
        <w:t>Tausta-aineisto:</w:t>
      </w:r>
      <w:r w:rsidR="00814A57">
        <w:rPr>
          <w:rFonts w:ascii="Arial" w:hAnsi="Arial" w:cs="Arial"/>
        </w:rPr>
        <w:t xml:space="preserve"> </w:t>
      </w:r>
      <w:proofErr w:type="spellStart"/>
      <w:r w:rsidR="00814A57">
        <w:rPr>
          <w:rFonts w:ascii="Arial" w:hAnsi="Arial" w:cs="Arial"/>
        </w:rPr>
        <w:t>swot</w:t>
      </w:r>
      <w:proofErr w:type="spellEnd"/>
      <w:r w:rsidR="00814A57">
        <w:rPr>
          <w:rFonts w:ascii="Arial" w:hAnsi="Arial" w:cs="Arial"/>
        </w:rPr>
        <w:t xml:space="preserve"> </w:t>
      </w:r>
      <w:proofErr w:type="gramStart"/>
      <w:r w:rsidR="00814A57">
        <w:rPr>
          <w:rFonts w:ascii="Arial" w:hAnsi="Arial" w:cs="Arial"/>
        </w:rPr>
        <w:t>–analyysi</w:t>
      </w:r>
      <w:proofErr w:type="gramEnd"/>
      <w:r w:rsidR="00814A57">
        <w:rPr>
          <w:rFonts w:ascii="Arial" w:hAnsi="Arial" w:cs="Arial"/>
        </w:rPr>
        <w:t>, Kainuun maakuntakuvatutkimukseen liittyen (2013)</w:t>
      </w:r>
    </w:p>
    <w:p w:rsidR="00814A57" w:rsidRDefault="00814A57" w:rsidP="00814A57">
      <w:pPr>
        <w:spacing w:after="0" w:line="240" w:lineRule="auto"/>
        <w:rPr>
          <w:rFonts w:ascii="Arial" w:hAnsi="Arial" w:cs="Arial"/>
        </w:rPr>
      </w:pPr>
    </w:p>
    <w:p w:rsidR="00814A57" w:rsidRPr="00814A57" w:rsidRDefault="00814A57" w:rsidP="00814A57">
      <w:pPr>
        <w:spacing w:after="0" w:line="240" w:lineRule="auto"/>
        <w:rPr>
          <w:rFonts w:ascii="Arial" w:hAnsi="Arial" w:cs="Arial"/>
        </w:rPr>
      </w:pPr>
    </w:p>
    <w:p w:rsidR="00342E6C" w:rsidRPr="00342E6C" w:rsidRDefault="00342E6C" w:rsidP="00342E6C">
      <w:pPr>
        <w:spacing w:after="0" w:line="240" w:lineRule="auto"/>
        <w:rPr>
          <w:rFonts w:ascii="Arial" w:hAnsi="Arial" w:cs="Arial"/>
        </w:rPr>
      </w:pPr>
      <w:r w:rsidRPr="00342E6C">
        <w:rPr>
          <w:noProof/>
          <w:lang w:eastAsia="fi-FI"/>
        </w:rPr>
        <w:drawing>
          <wp:inline distT="0" distB="0" distL="0" distR="0">
            <wp:extent cx="6120130" cy="4191172"/>
            <wp:effectExtent l="0" t="0" r="0" b="0"/>
            <wp:docPr id="4" name="Kaaviokuva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0E71AE" w:rsidRPr="00944B39" w:rsidRDefault="000E71AE" w:rsidP="005069DD">
      <w:pPr>
        <w:spacing w:after="0" w:line="240" w:lineRule="auto"/>
        <w:rPr>
          <w:rFonts w:ascii="Arial" w:hAnsi="Arial" w:cs="Arial"/>
          <w:color w:val="FF0000"/>
        </w:rPr>
      </w:pPr>
    </w:p>
    <w:p w:rsidR="000716FF" w:rsidRDefault="000716FF">
      <w:pPr>
        <w:spacing w:after="0" w:line="240" w:lineRule="auto"/>
        <w:rPr>
          <w:rFonts w:ascii="Arial" w:hAnsi="Arial" w:cs="Arial"/>
        </w:rPr>
      </w:pPr>
      <w:r>
        <w:rPr>
          <w:rFonts w:ascii="Arial" w:hAnsi="Arial" w:cs="Arial"/>
        </w:rPr>
        <w:br w:type="page"/>
      </w:r>
    </w:p>
    <w:p w:rsidR="009F7284" w:rsidRPr="009F7284" w:rsidRDefault="009F7284" w:rsidP="00CA25DC">
      <w:pPr>
        <w:pStyle w:val="Otsikko2"/>
        <w:numPr>
          <w:ilvl w:val="0"/>
          <w:numId w:val="16"/>
        </w:numPr>
        <w:autoSpaceDE w:val="0"/>
        <w:autoSpaceDN w:val="0"/>
        <w:adjustRightInd w:val="0"/>
        <w:spacing w:line="240" w:lineRule="auto"/>
        <w:rPr>
          <w:rFonts w:ascii="Arial" w:hAnsi="Arial" w:cs="Arial"/>
          <w:color w:val="0070C0"/>
        </w:rPr>
      </w:pPr>
      <w:bookmarkStart w:id="12" w:name="_Toc367776870"/>
      <w:r w:rsidRPr="009F7284">
        <w:rPr>
          <w:rFonts w:ascii="Arial" w:hAnsi="Arial" w:cs="Arial"/>
          <w:color w:val="0070C0"/>
        </w:rPr>
        <w:lastRenderedPageBreak/>
        <w:t>Vaikutusten arviointi, osallisuus ja seuranta</w:t>
      </w:r>
    </w:p>
    <w:bookmarkEnd w:id="12"/>
    <w:p w:rsidR="00833A5D" w:rsidRDefault="00833A5D" w:rsidP="005069DD">
      <w:pPr>
        <w:rPr>
          <w:rFonts w:ascii="Arial" w:hAnsi="Arial" w:cs="Arial"/>
        </w:rPr>
      </w:pPr>
    </w:p>
    <w:p w:rsidR="006422AC" w:rsidRPr="00D66C42" w:rsidRDefault="006422AC" w:rsidP="006422AC">
      <w:pPr>
        <w:rPr>
          <w:rFonts w:ascii="Arial" w:hAnsi="Arial" w:cs="Arial"/>
        </w:rPr>
      </w:pPr>
      <w:r w:rsidRPr="00D66C42">
        <w:rPr>
          <w:rFonts w:ascii="Arial" w:hAnsi="Arial" w:cs="Arial"/>
        </w:rPr>
        <w:t xml:space="preserve">Maakuntasuunnitelman vaikutusten arviointi on suunnitelman valmistelijan lakisääteinen tehtävä, jonka tavoitteena on varmistaa, että suunnitelman vaikutukset tulevat mahdollisimman kattavasti arvioiduksi ennen suunnitelman hyväksymistä. </w:t>
      </w:r>
    </w:p>
    <w:p w:rsidR="006422AC" w:rsidRPr="00D66C42" w:rsidRDefault="006422AC" w:rsidP="006422AC">
      <w:pPr>
        <w:rPr>
          <w:rFonts w:ascii="Arial" w:hAnsi="Arial" w:cs="Arial"/>
        </w:rPr>
      </w:pPr>
      <w:r w:rsidRPr="00D66C42">
        <w:rPr>
          <w:rFonts w:ascii="Arial" w:hAnsi="Arial" w:cs="Arial"/>
          <w:i/>
        </w:rPr>
        <w:t>Miten arviointi on toteutettu?</w:t>
      </w:r>
      <w:r w:rsidRPr="00D66C42">
        <w:rPr>
          <w:rFonts w:ascii="Arial" w:hAnsi="Arial" w:cs="Arial"/>
        </w:rPr>
        <w:t xml:space="preserve"> Kainuussa toimii maakunnallinen suunnitelmien ja ohjelmien vaikutusten arvioinnin asiantuntijatyöryhmä (</w:t>
      </w:r>
      <w:proofErr w:type="spellStart"/>
      <w:r w:rsidRPr="00D66C42">
        <w:rPr>
          <w:rFonts w:ascii="Arial" w:hAnsi="Arial" w:cs="Arial"/>
        </w:rPr>
        <w:t>SOVA-työryhmä</w:t>
      </w:r>
      <w:proofErr w:type="spellEnd"/>
      <w:r w:rsidRPr="00D66C42">
        <w:rPr>
          <w:rFonts w:ascii="Arial" w:hAnsi="Arial" w:cs="Arial"/>
        </w:rPr>
        <w:t xml:space="preserve">), joka on ohjannut arviointia valmistelun alusta lähtien. </w:t>
      </w:r>
      <w:proofErr w:type="spellStart"/>
      <w:r w:rsidRPr="00D66C42">
        <w:rPr>
          <w:rFonts w:ascii="Arial" w:hAnsi="Arial" w:cs="Arial"/>
        </w:rPr>
        <w:t>SOVA-työryhmä</w:t>
      </w:r>
      <w:proofErr w:type="spellEnd"/>
      <w:r w:rsidRPr="00D66C42">
        <w:rPr>
          <w:rFonts w:ascii="Arial" w:hAnsi="Arial" w:cs="Arial"/>
        </w:rPr>
        <w:t xml:space="preserve"> hyväksyi keväällä 2013 maakuntasuunnitelman osallistumis- ja arviointisuunnitelman (OAS), jossa on kuvattu, miten suunnitelman vaikutusten arviointi ja osallisuus tullaan toteuttamaan. OAS on ollut nähtävillä Kainuun liiton verkkosivuilla 7.3.2013 alkaen. </w:t>
      </w:r>
      <w:proofErr w:type="spellStart"/>
      <w:r w:rsidRPr="00D66C42">
        <w:rPr>
          <w:rFonts w:ascii="Arial" w:hAnsi="Arial" w:cs="Arial"/>
        </w:rPr>
        <w:t>SOVA-työryhmä</w:t>
      </w:r>
      <w:proofErr w:type="spellEnd"/>
      <w:r w:rsidRPr="00D66C42">
        <w:rPr>
          <w:rFonts w:ascii="Arial" w:hAnsi="Arial" w:cs="Arial"/>
        </w:rPr>
        <w:t xml:space="preserve"> arvioi maakuntasuunnitelman valmistelussa syntyneet neljä tulevaisuuden skenaariota keväällä 2013. Maakuntasuunnitelman tavoitteiden ja painopisteiden käytännön vaikutusten arvioinnista vastasivat suunnitelman vastuuhenkilöt Kainuun liitossa, joiden tuottamat arvioinnit </w:t>
      </w:r>
      <w:proofErr w:type="spellStart"/>
      <w:r w:rsidRPr="00D66C42">
        <w:rPr>
          <w:rFonts w:ascii="Arial" w:hAnsi="Arial" w:cs="Arial"/>
        </w:rPr>
        <w:t>SOVA-työryhmä</w:t>
      </w:r>
      <w:proofErr w:type="spellEnd"/>
      <w:r w:rsidRPr="00D66C42">
        <w:rPr>
          <w:rFonts w:ascii="Arial" w:hAnsi="Arial" w:cs="Arial"/>
        </w:rPr>
        <w:t xml:space="preserve"> arvioi. Ryhmä laati oman palautteen valmistelun tueksi ja huomioitavaksi suunnitelman jatkotyössä. Arvioinnin apuna käytettiin </w:t>
      </w:r>
      <w:proofErr w:type="spellStart"/>
      <w:r w:rsidRPr="00D66C42">
        <w:rPr>
          <w:rFonts w:ascii="Arial" w:hAnsi="Arial" w:cs="Arial"/>
        </w:rPr>
        <w:t>SOVA-työryhmän</w:t>
      </w:r>
      <w:proofErr w:type="spellEnd"/>
      <w:r w:rsidRPr="00D66C42">
        <w:rPr>
          <w:rFonts w:ascii="Arial" w:hAnsi="Arial" w:cs="Arial"/>
        </w:rPr>
        <w:t xml:space="preserve"> laatimaa vaikutusten arvioinnin tarkistuslistaa ja kyselypohjaa.</w:t>
      </w:r>
    </w:p>
    <w:p w:rsidR="006422AC" w:rsidRPr="00D66C42" w:rsidRDefault="006422AC" w:rsidP="006422AC">
      <w:pPr>
        <w:rPr>
          <w:rFonts w:ascii="Arial" w:hAnsi="Arial" w:cs="Arial"/>
        </w:rPr>
      </w:pPr>
      <w:r w:rsidRPr="00D66C42">
        <w:rPr>
          <w:rFonts w:ascii="Arial" w:hAnsi="Arial" w:cs="Arial"/>
        </w:rPr>
        <w:t xml:space="preserve">Maakuntasuunnitelman vaikutusten arviointi </w:t>
      </w:r>
      <w:r>
        <w:rPr>
          <w:rFonts w:ascii="Arial" w:hAnsi="Arial" w:cs="Arial"/>
        </w:rPr>
        <w:t xml:space="preserve">kootaan </w:t>
      </w:r>
      <w:r w:rsidRPr="00D66C42">
        <w:rPr>
          <w:rFonts w:ascii="Arial" w:hAnsi="Arial" w:cs="Arial"/>
        </w:rPr>
        <w:t>maakunta</w:t>
      </w:r>
      <w:r>
        <w:rPr>
          <w:rFonts w:ascii="Arial" w:hAnsi="Arial" w:cs="Arial"/>
        </w:rPr>
        <w:t xml:space="preserve">suunnitelman tausta-aineistoon </w:t>
      </w:r>
      <w:r w:rsidRPr="00D66C42">
        <w:rPr>
          <w:rFonts w:ascii="Arial" w:hAnsi="Arial" w:cs="Arial"/>
        </w:rPr>
        <w:t>ja sitä voi kommentoida maakuntasuunnitelmaluonnoksen nähtävillä olo aikana 21.10.–1.11.2013. Saadun palautteen perusteella tiivistetään ja täydennetään lopullinen vaikutusten arviointi ja asiakirja saatetaan hyväksyttäväksi maakuntavaltuustolle 2.12.2013. Hyväksymisen jälkeen Kainuun maakuntasuunnitelman toteutumista seurataan jatkuvasti maakunnallisen ennakointi- ja seurantaryhmän toimesta.</w:t>
      </w:r>
    </w:p>
    <w:p w:rsidR="006422AC" w:rsidRPr="00D66C42" w:rsidRDefault="006422AC" w:rsidP="006422AC">
      <w:pPr>
        <w:rPr>
          <w:rFonts w:ascii="Arial" w:hAnsi="Arial" w:cs="Arial"/>
          <w:b/>
          <w:sz w:val="24"/>
          <w:szCs w:val="24"/>
        </w:rPr>
      </w:pPr>
      <w:r w:rsidRPr="00D66C42">
        <w:rPr>
          <w:rFonts w:ascii="Arial" w:hAnsi="Arial" w:cs="Arial"/>
          <w:b/>
          <w:sz w:val="24"/>
          <w:szCs w:val="24"/>
        </w:rPr>
        <w:t>Osallisuus</w:t>
      </w:r>
    </w:p>
    <w:p w:rsidR="006422AC" w:rsidRPr="00D66C42" w:rsidRDefault="006422AC" w:rsidP="006422AC">
      <w:pPr>
        <w:rPr>
          <w:rFonts w:ascii="Arial" w:hAnsi="Arial" w:cs="Arial"/>
        </w:rPr>
      </w:pPr>
      <w:r w:rsidRPr="00D66C42">
        <w:rPr>
          <w:rFonts w:ascii="Arial" w:hAnsi="Arial" w:cs="Arial"/>
        </w:rPr>
        <w:t xml:space="preserve">Yleisöllä ja viranomaisilla on mahdollisuus vaikuttaa ja antaa palautetta koko maakuntasuunnitelmaprosessin ajan valmisteluryhmien, Kainuun liiton verkkosivujen kyselyjen ja </w:t>
      </w:r>
      <w:proofErr w:type="spellStart"/>
      <w:r w:rsidRPr="00D66C42">
        <w:rPr>
          <w:rFonts w:ascii="Arial" w:hAnsi="Arial" w:cs="Arial"/>
        </w:rPr>
        <w:t>facebook-sivujen</w:t>
      </w:r>
      <w:proofErr w:type="spellEnd"/>
      <w:r w:rsidRPr="00D66C42">
        <w:rPr>
          <w:rFonts w:ascii="Arial" w:hAnsi="Arial" w:cs="Arial"/>
        </w:rPr>
        <w:t>, neuvottelu- ja keskustelutilaisuuksien sekä lausuntomenettelyn avulla. Maakuntasuunnitelman valmistelun aikana on järjestetty Kainuun kuntakierros sekä useita maakunnallisia työpajoja ja kokouksia, joissa on käyty vuoropuhelua suunnitelman tavoitteista ja painopisteistä. Strategiatyöhön liittyvä Tulevaisuusseminaari järjestettiin 30.5.2013 ja asiaa on työstetty Kainuun strategiaryhmässä, Kainuun maakuntavaltuuston tulevaisuustyöpajassa sekä maakuntahallituksen kokouksissa.</w:t>
      </w:r>
    </w:p>
    <w:p w:rsidR="006422AC" w:rsidRPr="00D66C42" w:rsidRDefault="006422AC" w:rsidP="006422AC">
      <w:pPr>
        <w:pStyle w:val="Otsikko1"/>
        <w:spacing w:before="0"/>
        <w:rPr>
          <w:rFonts w:ascii="Arial" w:hAnsi="Arial" w:cs="Arial"/>
          <w:color w:val="auto"/>
          <w:sz w:val="22"/>
          <w:szCs w:val="22"/>
        </w:rPr>
      </w:pPr>
      <w:bookmarkStart w:id="13" w:name="_Toc367776872"/>
    </w:p>
    <w:p w:rsidR="006422AC" w:rsidRPr="00D66C42" w:rsidRDefault="006422AC" w:rsidP="006422AC">
      <w:pPr>
        <w:rPr>
          <w:rFonts w:ascii="Arial" w:hAnsi="Arial" w:cs="Arial"/>
          <w:b/>
          <w:sz w:val="24"/>
          <w:szCs w:val="24"/>
        </w:rPr>
      </w:pPr>
      <w:r w:rsidRPr="00D66C42">
        <w:rPr>
          <w:rFonts w:ascii="Arial" w:hAnsi="Arial" w:cs="Arial"/>
          <w:b/>
          <w:sz w:val="24"/>
          <w:szCs w:val="24"/>
        </w:rPr>
        <w:t>Merkittävät vaikutukset</w:t>
      </w:r>
      <w:bookmarkEnd w:id="13"/>
    </w:p>
    <w:p w:rsidR="006422AC" w:rsidRDefault="006422AC" w:rsidP="006422AC">
      <w:pPr>
        <w:rPr>
          <w:rFonts w:ascii="Arial" w:hAnsi="Arial" w:cs="Arial"/>
        </w:rPr>
      </w:pPr>
      <w:r w:rsidRPr="00D66C42">
        <w:rPr>
          <w:rFonts w:ascii="Arial" w:hAnsi="Arial" w:cs="Arial"/>
        </w:rPr>
        <w:t>Kainuun maakuntasuunnitelman 2035 vaikutusten arvioinnissa on pyritty nostamaan esille suunnitelman merkittävät todennäköiset vaikutukset tässä vaiheessa valmistelua tiedossa olevien tavoitekokonaisuuksien osalta. Arviointi on toteutettu sillä tarkkuustasolla, jota maakuntasuunnitelma edustaa. Maakuntasuunnitelma on pitkän aikavälin strateginen suunnitelma, jossa esitetään visio ja kehittämistavoitteet pitkälle aikavälille. Näin ollen vaikutukset ovat pääasiassa välillisiä ja/tai kumuloituvia ja ne on mahdollista arvioida vain yleisellä tasolla.</w:t>
      </w:r>
    </w:p>
    <w:p w:rsidR="006422AC" w:rsidRPr="00D66C42" w:rsidRDefault="006422AC" w:rsidP="006422AC">
      <w:pPr>
        <w:rPr>
          <w:rFonts w:ascii="Arial" w:hAnsi="Arial" w:cs="Arial"/>
        </w:rPr>
      </w:pPr>
    </w:p>
    <w:p w:rsidR="006422AC" w:rsidRPr="00D66C42" w:rsidRDefault="006422AC" w:rsidP="006422AC">
      <w:pPr>
        <w:rPr>
          <w:rFonts w:ascii="Arial" w:hAnsi="Arial" w:cs="Arial"/>
          <w:b/>
          <w:sz w:val="24"/>
          <w:szCs w:val="24"/>
        </w:rPr>
      </w:pPr>
      <w:r w:rsidRPr="00D66C42">
        <w:rPr>
          <w:rFonts w:ascii="Arial" w:hAnsi="Arial" w:cs="Arial"/>
          <w:b/>
          <w:sz w:val="24"/>
          <w:szCs w:val="24"/>
        </w:rPr>
        <w:t>Tavoitekokonaisuuksien vaihtoehtojen vaikutusten arviointi</w:t>
      </w:r>
    </w:p>
    <w:p w:rsidR="006422AC" w:rsidRPr="00D66C42" w:rsidRDefault="006422AC" w:rsidP="006422AC">
      <w:pPr>
        <w:rPr>
          <w:rFonts w:ascii="Arial" w:hAnsi="Arial" w:cs="Arial"/>
          <w:b/>
        </w:rPr>
      </w:pPr>
      <w:r w:rsidRPr="00D66C42">
        <w:rPr>
          <w:rFonts w:ascii="Arial" w:hAnsi="Arial" w:cs="Arial"/>
          <w:b/>
        </w:rPr>
        <w:lastRenderedPageBreak/>
        <w:t>Kilpailukyky, elinvoima ja kestävä kasvu</w:t>
      </w:r>
    </w:p>
    <w:p w:rsidR="006422AC" w:rsidRPr="00D66C42" w:rsidRDefault="006422AC" w:rsidP="006422AC">
      <w:pPr>
        <w:rPr>
          <w:rFonts w:ascii="Arial" w:hAnsi="Arial" w:cs="Arial"/>
        </w:rPr>
      </w:pPr>
      <w:r w:rsidRPr="00D66C42">
        <w:rPr>
          <w:rFonts w:ascii="Arial" w:hAnsi="Arial" w:cs="Arial"/>
        </w:rPr>
        <w:t>Kainuun elinkeinojen pitkän aikavälin kehittämisen vaihtoehtoina on arvioitu kolmea erilaista mallia:</w:t>
      </w:r>
    </w:p>
    <w:p w:rsidR="006422AC" w:rsidRPr="00D66C42" w:rsidRDefault="006422AC" w:rsidP="006422AC">
      <w:pPr>
        <w:spacing w:after="0"/>
        <w:ind w:left="567"/>
        <w:rPr>
          <w:rFonts w:ascii="Arial" w:hAnsi="Arial" w:cs="Arial"/>
        </w:rPr>
      </w:pPr>
      <w:r w:rsidRPr="00D66C42">
        <w:rPr>
          <w:rFonts w:ascii="Arial" w:hAnsi="Arial" w:cs="Arial"/>
        </w:rPr>
        <w:t>VE0. Ei tehdä mitään</w:t>
      </w:r>
    </w:p>
    <w:p w:rsidR="006422AC" w:rsidRPr="00D66C42" w:rsidRDefault="006422AC" w:rsidP="006422AC">
      <w:pPr>
        <w:spacing w:after="0"/>
        <w:ind w:left="567"/>
        <w:rPr>
          <w:rFonts w:ascii="Arial" w:hAnsi="Arial" w:cs="Arial"/>
        </w:rPr>
      </w:pPr>
      <w:r w:rsidRPr="00D66C42">
        <w:rPr>
          <w:rFonts w:ascii="Arial" w:hAnsi="Arial" w:cs="Arial"/>
        </w:rPr>
        <w:t>VE1. Kilpailukyky, elinvoima ja kestävä kasvu</w:t>
      </w:r>
    </w:p>
    <w:p w:rsidR="006422AC" w:rsidRPr="00D66C42" w:rsidRDefault="006422AC" w:rsidP="006422AC">
      <w:pPr>
        <w:spacing w:after="0"/>
        <w:ind w:left="567"/>
        <w:rPr>
          <w:rFonts w:ascii="Arial" w:hAnsi="Arial" w:cs="Arial"/>
        </w:rPr>
      </w:pPr>
      <w:r w:rsidRPr="00D66C42">
        <w:rPr>
          <w:rFonts w:ascii="Arial" w:hAnsi="Arial" w:cs="Arial"/>
        </w:rPr>
        <w:t xml:space="preserve">VE2. Skenaario Kainuu </w:t>
      </w:r>
      <w:proofErr w:type="spellStart"/>
      <w:r w:rsidRPr="00D66C42">
        <w:rPr>
          <w:rFonts w:ascii="Arial" w:hAnsi="Arial" w:cs="Arial"/>
        </w:rPr>
        <w:t>rules</w:t>
      </w:r>
      <w:proofErr w:type="spellEnd"/>
    </w:p>
    <w:p w:rsidR="006422AC" w:rsidRPr="00D66C42" w:rsidRDefault="006422AC" w:rsidP="006422AC">
      <w:pPr>
        <w:spacing w:after="0"/>
        <w:rPr>
          <w:rFonts w:ascii="Arial" w:hAnsi="Arial" w:cs="Arial"/>
        </w:rPr>
      </w:pPr>
    </w:p>
    <w:p w:rsidR="006422AC" w:rsidRPr="00D66C42" w:rsidRDefault="006422AC" w:rsidP="006422AC">
      <w:pPr>
        <w:spacing w:after="0"/>
        <w:rPr>
          <w:rFonts w:ascii="Arial" w:hAnsi="Arial" w:cs="Arial"/>
        </w:rPr>
      </w:pPr>
      <w:r w:rsidRPr="00D66C42">
        <w:rPr>
          <w:rFonts w:ascii="Arial" w:hAnsi="Arial" w:cs="Arial"/>
        </w:rPr>
        <w:t xml:space="preserve">Vaihtoehto 1. Kilpailukyky, elinvoima ja kestävä kasvu </w:t>
      </w:r>
      <w:proofErr w:type="gramStart"/>
      <w:r w:rsidRPr="00D66C42">
        <w:rPr>
          <w:rFonts w:ascii="Arial" w:hAnsi="Arial" w:cs="Arial"/>
        </w:rPr>
        <w:t>pohjautuu</w:t>
      </w:r>
      <w:proofErr w:type="gramEnd"/>
      <w:r w:rsidRPr="00D66C42">
        <w:rPr>
          <w:rFonts w:ascii="Arial" w:hAnsi="Arial" w:cs="Arial"/>
        </w:rPr>
        <w:t xml:space="preserve"> seitsemään maailmanlaajuiseen megatrendiin: 1. väestön vanheneminen ja keskiluokkaistuminen 2. turvallisuuden korostuminen (ympäristö, terveys, turvallisuus) 3. energiatehokkuus 4. alkuaineiden niukkuus 5. makean veden puute 6. ilmastomuutos ja 7. tietotekniikan soveltamisnopeus ratkaisee kilpailukyvyn. Tämän vaihtoehdon vaikutuksia on verrattu tilanteeseen, jossa ei tehdä mitään (VE0) ja maakunnan skenaariotyössä syntyneeseen Kainuu </w:t>
      </w:r>
      <w:proofErr w:type="spellStart"/>
      <w:r w:rsidRPr="00D66C42">
        <w:rPr>
          <w:rFonts w:ascii="Arial" w:hAnsi="Arial" w:cs="Arial"/>
        </w:rPr>
        <w:t>Rules</w:t>
      </w:r>
      <w:proofErr w:type="spellEnd"/>
      <w:r w:rsidRPr="00D66C42">
        <w:rPr>
          <w:rFonts w:ascii="Arial" w:hAnsi="Arial" w:cs="Arial"/>
        </w:rPr>
        <w:t xml:space="preserve"> skenaarioon (VE2). Kainuu </w:t>
      </w:r>
      <w:proofErr w:type="spellStart"/>
      <w:r w:rsidRPr="00D66C42">
        <w:rPr>
          <w:rFonts w:ascii="Arial" w:hAnsi="Arial" w:cs="Arial"/>
        </w:rPr>
        <w:t>Rules</w:t>
      </w:r>
      <w:proofErr w:type="spellEnd"/>
      <w:r w:rsidRPr="00D66C42">
        <w:rPr>
          <w:rFonts w:ascii="Arial" w:hAnsi="Arial" w:cs="Arial"/>
        </w:rPr>
        <w:t xml:space="preserve"> skenaario oli halutuin tulevaisuuden kuva Kainuulle sekä yleisökyselyn että nuorisokyselyn perusteella.</w:t>
      </w:r>
    </w:p>
    <w:p w:rsidR="006422AC" w:rsidRPr="00D66C42" w:rsidRDefault="006422AC" w:rsidP="006422AC">
      <w:pPr>
        <w:spacing w:after="0"/>
        <w:rPr>
          <w:rFonts w:ascii="Arial" w:hAnsi="Arial" w:cs="Arial"/>
        </w:rPr>
      </w:pPr>
    </w:p>
    <w:p w:rsidR="006422AC" w:rsidRPr="00D66C42" w:rsidRDefault="006422AC" w:rsidP="006422AC">
      <w:pPr>
        <w:spacing w:after="0"/>
        <w:rPr>
          <w:rFonts w:ascii="Arial" w:hAnsi="Arial" w:cs="Arial"/>
        </w:rPr>
      </w:pPr>
      <w:r w:rsidRPr="00D66C42">
        <w:rPr>
          <w:rFonts w:ascii="Arial" w:hAnsi="Arial" w:cs="Arial"/>
          <w:i/>
        </w:rPr>
        <w:t>VE0. Ei tehdä mitään</w:t>
      </w:r>
      <w:r w:rsidRPr="00D66C42">
        <w:rPr>
          <w:rFonts w:ascii="Arial" w:hAnsi="Arial" w:cs="Arial"/>
        </w:rPr>
        <w:t>. VE0 ei ole varsinainen toteuttamisvaihtoehto, vaan kyseessä on suunniteltujen tavoitteiden suhteuttamisesta erilaisiin vaikutuksiin ilman suunnitelman mukaisia toimia. VE0 toimii referenssinä arvioiduille vaikutuksille.</w:t>
      </w:r>
    </w:p>
    <w:p w:rsidR="006422AC" w:rsidRPr="00D66C42" w:rsidRDefault="006422AC" w:rsidP="006422AC">
      <w:pPr>
        <w:spacing w:after="0"/>
        <w:rPr>
          <w:rFonts w:ascii="Arial" w:hAnsi="Arial" w:cs="Arial"/>
        </w:rPr>
      </w:pPr>
    </w:p>
    <w:p w:rsidR="006422AC" w:rsidRPr="00D66C42" w:rsidRDefault="006422AC" w:rsidP="006422AC">
      <w:pPr>
        <w:rPr>
          <w:rFonts w:ascii="Arial" w:hAnsi="Arial" w:cs="Arial"/>
        </w:rPr>
      </w:pPr>
      <w:r w:rsidRPr="00D66C42">
        <w:rPr>
          <w:rFonts w:ascii="Arial" w:hAnsi="Arial" w:cs="Arial"/>
          <w:i/>
        </w:rPr>
        <w:t xml:space="preserve">VE1. </w:t>
      </w:r>
      <w:proofErr w:type="gramStart"/>
      <w:r w:rsidRPr="00D66C42">
        <w:rPr>
          <w:rFonts w:ascii="Arial" w:hAnsi="Arial" w:cs="Arial"/>
          <w:i/>
        </w:rPr>
        <w:t>Kilpailukyky, elinvoima ja kestävä kasvu.</w:t>
      </w:r>
      <w:proofErr w:type="gramEnd"/>
      <w:r w:rsidRPr="00D66C42">
        <w:rPr>
          <w:rFonts w:ascii="Arial" w:hAnsi="Arial" w:cs="Arial"/>
        </w:rPr>
        <w:t xml:space="preserve"> Osaavan työvoiman saatavuus ja toimintaympäristön kilpailukykyisyys sekä vetovoimaisuus turvataan. Muuttoliike maan sisällä on kääntynyt Kainuulle positiiviseksi. Kehittämistoimet kohdistetaan kasvuhaluisiin yrityksiin ja yhteistyötä rakennetaan yli toimiala- ja maarajojen. Hiilidioksidipäästöt ovat vähentyneet merkittävästi. Kehittämistoimet järjestetään uudella tavalla, laadukkaina ja kasvuyritysten kysyntää vastaavina huolimatta niukkenevista taloudellisista resursseista.</w:t>
      </w:r>
    </w:p>
    <w:p w:rsidR="006422AC" w:rsidRPr="00D66C42" w:rsidRDefault="006422AC" w:rsidP="006422AC">
      <w:pPr>
        <w:rPr>
          <w:rFonts w:ascii="Arial" w:hAnsi="Arial" w:cs="Arial"/>
          <w:i/>
        </w:rPr>
      </w:pPr>
      <w:r w:rsidRPr="00D66C42">
        <w:rPr>
          <w:rFonts w:ascii="Arial" w:hAnsi="Arial" w:cs="Arial"/>
          <w:i/>
        </w:rPr>
        <w:t xml:space="preserve">VE2. Skenaario Kainuu </w:t>
      </w:r>
      <w:proofErr w:type="spellStart"/>
      <w:r w:rsidRPr="00D66C42">
        <w:rPr>
          <w:rFonts w:ascii="Arial" w:hAnsi="Arial" w:cs="Arial"/>
          <w:i/>
        </w:rPr>
        <w:t>rules</w:t>
      </w:r>
      <w:proofErr w:type="spellEnd"/>
      <w:r w:rsidRPr="00D66C42">
        <w:rPr>
          <w:rFonts w:ascii="Arial" w:hAnsi="Arial" w:cs="Arial"/>
          <w:i/>
        </w:rPr>
        <w:t>.</w:t>
      </w:r>
      <w:r w:rsidRPr="00D66C42">
        <w:rPr>
          <w:rFonts w:ascii="Arial" w:hAnsi="Arial" w:cs="Arial"/>
        </w:rPr>
        <w:t xml:space="preserve"> Kainuu tunnetaan maailmalla ympäristöalan kestävistä ratkaisuista, joita on kehitetty ensin alueen omiin tarpeisiin ja tuotteistettu ja kaupallistettu vientiin. Kainuussa on ilmastomuutoksen tuomiin muutoksiin sopeuduttu ennakoiden ja ratkaisuja on tarjolla erilaisiin tarpeisiin. Ympäristöteknologisten ratkaisujen tuottamisen ohella alueella sovelletaan ja </w:t>
      </w:r>
      <w:proofErr w:type="spellStart"/>
      <w:r w:rsidRPr="00D66C42">
        <w:rPr>
          <w:rFonts w:ascii="Arial" w:hAnsi="Arial" w:cs="Arial"/>
        </w:rPr>
        <w:t>pilotoidaan</w:t>
      </w:r>
      <w:proofErr w:type="spellEnd"/>
      <w:r w:rsidRPr="00D66C42">
        <w:rPr>
          <w:rFonts w:ascii="Arial" w:hAnsi="Arial" w:cs="Arial"/>
        </w:rPr>
        <w:t xml:space="preserve"> ympäristömyönteisiä ratkaisuja myös muussa tuotannossa. Alueen asukkaat ovat omaksuneet ekologisen elämäntavan ja kestävän ajattelumallin joka kodissa ja kaikessa alueen toiminnassa. Innovatiiviset toimijat ohjaavat kehitystä ja kasvuhakuisia yrityksiä syntyy lisää. Teknologia on avainasemassa.</w:t>
      </w:r>
    </w:p>
    <w:p w:rsidR="006422AC" w:rsidRPr="00D66C42" w:rsidRDefault="006422AC" w:rsidP="006422AC">
      <w:pPr>
        <w:rPr>
          <w:rFonts w:ascii="Arial" w:hAnsi="Arial" w:cs="Arial"/>
        </w:rPr>
      </w:pPr>
      <w:r w:rsidRPr="00D66C42">
        <w:rPr>
          <w:rFonts w:ascii="Arial" w:hAnsi="Arial" w:cs="Arial"/>
          <w:i/>
        </w:rPr>
        <w:t xml:space="preserve">Vaikutusten arviointi. </w:t>
      </w:r>
      <w:r w:rsidRPr="00D66C42">
        <w:rPr>
          <w:rFonts w:ascii="Arial" w:hAnsi="Arial" w:cs="Arial"/>
        </w:rPr>
        <w:t xml:space="preserve">Verrattaessa vaihtoehtojen vaikutuksia tosiinsa kokonaisuuden kannalta paras vaihtoehto on VE1. Vaihtoehdossa 1 esitettyjen tavoitteiden toteutuessa Kainuun työllisyys kohenee ja vetovoima paranee, josta voidaan arvioida seuraavan väestön vähenemisen laantumista ja hyvinvoinnin lisääntymistä. Luontoon kohdistuu vähemmän kielteisiä vaikutuksia, koska vaihtoehto 1 tuo uusinta tietoa energian ja luonnonvarojen järkevään käyttöön ja hiilidioksidi päästöjä hillitään. Muut vaihtoehdot ovat kielteisempiä luonnon vaikutusten kannalta, koska esitetyt muutokset luontoon ovat suurempia. Erilaisten alueiden näkökulmasta vaihtoehto 1 antaa kohtuullisen tasapainoisen mahdollisuuden sekä keskuksille että maaseudulle. Luonnonvarojen moderni käyttö on merkittävässä roolissa ja maatilojen energian tuotanto antaa mahdollisuuksia maaseudulle. Mikään vaihtoehdoista ei kuitenkaan kykene estämään keskittävän kehityksen maailmanlaajuista trendiä Kainuussa. Vaihtoehdon 0 voi nähdä keskittävämpänä kuin muut vaihtoehdot. Vaihtoehdon 1 vaikutukset kulttuuriperintöön ovat positiivisia, koska siellä, missä ihmisillä on mielekäs ympäristö ja tekemistä, myös kulttuuriperintö on monimuotoista. </w:t>
      </w:r>
      <w:r w:rsidRPr="00D66C42">
        <w:rPr>
          <w:rFonts w:ascii="Arial" w:hAnsi="Arial" w:cs="Arial"/>
        </w:rPr>
        <w:lastRenderedPageBreak/>
        <w:t>Vaihtoehdossa 0 kulttuuriperinnön kehitys on negatiivista, koska siellä, missä ei ole elävää ympäristöä, ei ole kulttuuriperintöäkään. Parhaimmat vaikutukset kulttuuriperintöön voi nähdä vaihtoehdossa 2. Parhaimmat realistiset talousvaikutukset voi katsoa olevan vaihtoehdossa 1. VE0 veisi rajusti alaspäin ja VE2 voisi lähteä liikkeelle hyvin, mutta kompastuisi väistämättä nopeasti tutkimuksen huippuosaamisen niukkuuteen, kenties huippuosaaminen katoaa kokonaan keskittävän politiikan mukana.</w:t>
      </w:r>
    </w:p>
    <w:p w:rsidR="006422AC" w:rsidRPr="00D66C42" w:rsidRDefault="006422AC" w:rsidP="006422AC">
      <w:pPr>
        <w:rPr>
          <w:rFonts w:ascii="Arial" w:hAnsi="Arial" w:cs="Arial"/>
          <w:b/>
        </w:rPr>
      </w:pPr>
      <w:r w:rsidRPr="00D66C42">
        <w:rPr>
          <w:rFonts w:ascii="Arial" w:hAnsi="Arial" w:cs="Arial"/>
          <w:b/>
        </w:rPr>
        <w:t>Toimiva aluerakenne</w:t>
      </w:r>
    </w:p>
    <w:p w:rsidR="006422AC" w:rsidRPr="00D66C42" w:rsidRDefault="006422AC" w:rsidP="006422AC">
      <w:pPr>
        <w:rPr>
          <w:rFonts w:ascii="Arial" w:hAnsi="Arial" w:cs="Arial"/>
        </w:rPr>
      </w:pPr>
      <w:r w:rsidRPr="00D66C42">
        <w:rPr>
          <w:rFonts w:ascii="Arial" w:hAnsi="Arial" w:cs="Arial"/>
        </w:rPr>
        <w:t>Kainuun tavoiteltavan aluerakenteen 2035 vaihtoehdoiksi on laadittu kolme vaihtoehtoa kuntarakenteen ja sisäisen saavutettavuuden näkökulmasta:</w:t>
      </w:r>
    </w:p>
    <w:p w:rsidR="006422AC" w:rsidRPr="00D66C42" w:rsidRDefault="006422AC" w:rsidP="006422AC">
      <w:pPr>
        <w:spacing w:after="0"/>
        <w:ind w:left="567"/>
        <w:rPr>
          <w:rFonts w:ascii="Arial" w:hAnsi="Arial" w:cs="Arial"/>
        </w:rPr>
      </w:pPr>
      <w:r w:rsidRPr="00D66C42">
        <w:rPr>
          <w:rFonts w:ascii="Arial" w:hAnsi="Arial" w:cs="Arial"/>
        </w:rPr>
        <w:t xml:space="preserve">VE1. Kainuun nykyinen aluerakennemalli – </w:t>
      </w:r>
      <w:proofErr w:type="spellStart"/>
      <w:r w:rsidRPr="00D66C42">
        <w:rPr>
          <w:rFonts w:ascii="Arial" w:hAnsi="Arial" w:cs="Arial"/>
        </w:rPr>
        <w:t>Monikuntamalli</w:t>
      </w:r>
      <w:proofErr w:type="spellEnd"/>
    </w:p>
    <w:p w:rsidR="006422AC" w:rsidRPr="00D66C42" w:rsidRDefault="006422AC" w:rsidP="006422AC">
      <w:pPr>
        <w:spacing w:after="0"/>
        <w:ind w:left="567"/>
        <w:rPr>
          <w:rFonts w:ascii="Arial" w:hAnsi="Arial" w:cs="Arial"/>
        </w:rPr>
      </w:pPr>
      <w:r w:rsidRPr="00D66C42">
        <w:rPr>
          <w:rFonts w:ascii="Arial" w:hAnsi="Arial" w:cs="Arial"/>
        </w:rPr>
        <w:t>VE2. Kajaani keskeinen rakennemalli</w:t>
      </w:r>
    </w:p>
    <w:p w:rsidR="006422AC" w:rsidRPr="00D66C42" w:rsidRDefault="006422AC" w:rsidP="006422AC">
      <w:pPr>
        <w:spacing w:after="0"/>
        <w:ind w:left="567"/>
        <w:rPr>
          <w:rFonts w:ascii="Arial" w:hAnsi="Arial" w:cs="Arial"/>
        </w:rPr>
      </w:pPr>
      <w:r w:rsidRPr="00D66C42">
        <w:rPr>
          <w:rFonts w:ascii="Arial" w:hAnsi="Arial" w:cs="Arial"/>
        </w:rPr>
        <w:t>VE3. Kuntarakenneselvityksen 2013 esitys Kainuun aluerakennemalliksi</w:t>
      </w:r>
    </w:p>
    <w:p w:rsidR="006422AC" w:rsidRPr="00D66C42" w:rsidRDefault="006422AC" w:rsidP="006422AC">
      <w:pPr>
        <w:spacing w:after="0"/>
        <w:ind w:left="567"/>
        <w:rPr>
          <w:rFonts w:ascii="Arial" w:hAnsi="Arial" w:cs="Arial"/>
        </w:rPr>
      </w:pPr>
    </w:p>
    <w:p w:rsidR="006422AC" w:rsidRPr="00D66C42" w:rsidRDefault="006422AC" w:rsidP="006422AC">
      <w:pPr>
        <w:rPr>
          <w:rFonts w:ascii="Arial" w:hAnsi="Arial" w:cs="Arial"/>
        </w:rPr>
      </w:pPr>
      <w:r w:rsidRPr="00D66C42">
        <w:rPr>
          <w:rFonts w:ascii="Arial" w:hAnsi="Arial" w:cs="Arial"/>
        </w:rPr>
        <w:t xml:space="preserve">Laaditut tavoiteltavan aluerakenteen vaihtoehdot perustuvat nykyiseen tavoitemalliin sekä ajankohtaisessa kunta- ja palvelurakenneuudistuksessa esille nousseisiin esityksiin. Vaihtoehtojen vaikutusten arviointi on toteutettu asiantuntijaryhmän työnä, jonka tuloksia Kainuun </w:t>
      </w:r>
      <w:proofErr w:type="spellStart"/>
      <w:r w:rsidRPr="00D66C42">
        <w:rPr>
          <w:rFonts w:ascii="Arial" w:hAnsi="Arial" w:cs="Arial"/>
        </w:rPr>
        <w:t>SOVA-työryhmä</w:t>
      </w:r>
      <w:proofErr w:type="spellEnd"/>
      <w:r w:rsidRPr="00D66C42">
        <w:rPr>
          <w:rFonts w:ascii="Arial" w:hAnsi="Arial" w:cs="Arial"/>
        </w:rPr>
        <w:t xml:space="preserve"> on arvioinut. Vaikutusten arvioinnin ja saadun palautteen perusteella yhteen sovitetaan vaihtoehdoista Kainuun haluttu aluerakenne.</w:t>
      </w:r>
    </w:p>
    <w:p w:rsidR="006422AC" w:rsidRPr="00D66C42" w:rsidRDefault="006422AC" w:rsidP="006422AC">
      <w:pPr>
        <w:rPr>
          <w:rFonts w:ascii="Arial" w:hAnsi="Arial" w:cs="Arial"/>
        </w:rPr>
      </w:pPr>
      <w:r w:rsidRPr="00D66C42">
        <w:rPr>
          <w:rFonts w:ascii="Arial" w:hAnsi="Arial" w:cs="Arial"/>
          <w:i/>
        </w:rPr>
        <w:t xml:space="preserve">VE1. Kainuun nykyinen aluerakennemalli - </w:t>
      </w:r>
      <w:proofErr w:type="spellStart"/>
      <w:r w:rsidRPr="00D66C42">
        <w:rPr>
          <w:rFonts w:ascii="Arial" w:hAnsi="Arial" w:cs="Arial"/>
          <w:i/>
        </w:rPr>
        <w:t>monikuntamalli</w:t>
      </w:r>
      <w:proofErr w:type="spellEnd"/>
      <w:r w:rsidRPr="00D66C42">
        <w:rPr>
          <w:rFonts w:ascii="Arial" w:hAnsi="Arial" w:cs="Arial"/>
          <w:i/>
        </w:rPr>
        <w:t>.</w:t>
      </w:r>
      <w:r w:rsidRPr="00D66C42">
        <w:rPr>
          <w:rFonts w:ascii="Arial" w:hAnsi="Arial" w:cs="Arial"/>
        </w:rPr>
        <w:t xml:space="preserve"> Kainuun nykyisen aluerakennemallin perusrunko muodostuu kolmesta vahvasta keskuksesta: Maakuntakeskuksena toimivasta Kajaani-Sotkamo alueesta sekä seudullisina keskuksina toimivista Kuhmon ja Suomussalmen keskustaajamista. Kolmen keskustaajaman verkostoa täydentää muiden kuntakeskusten verkosto ja kyläverkosto. Kuntarakenne säilyy </w:t>
      </w:r>
      <w:proofErr w:type="spellStart"/>
      <w:r w:rsidRPr="00D66C42">
        <w:rPr>
          <w:rFonts w:ascii="Arial" w:hAnsi="Arial" w:cs="Arial"/>
        </w:rPr>
        <w:t>monikuntamallina</w:t>
      </w:r>
      <w:proofErr w:type="spellEnd"/>
      <w:r w:rsidRPr="00D66C42">
        <w:rPr>
          <w:rFonts w:ascii="Arial" w:hAnsi="Arial" w:cs="Arial"/>
        </w:rPr>
        <w:t>. Vapaaehtoisuuteen perustuvat kuntaliitokset ovat mahdollisia, mutta pääosin kuntien yhteistyö korvaa kuntaliitokset.</w:t>
      </w:r>
    </w:p>
    <w:p w:rsidR="006422AC" w:rsidRPr="00D66C42" w:rsidRDefault="006422AC" w:rsidP="006422AC">
      <w:pPr>
        <w:rPr>
          <w:rFonts w:ascii="Arial" w:hAnsi="Arial" w:cs="Arial"/>
        </w:rPr>
      </w:pPr>
      <w:r w:rsidRPr="00D66C42">
        <w:rPr>
          <w:rFonts w:ascii="Arial" w:hAnsi="Arial" w:cs="Arial"/>
          <w:i/>
        </w:rPr>
        <w:t xml:space="preserve">VE2. </w:t>
      </w:r>
      <w:proofErr w:type="gramStart"/>
      <w:r w:rsidRPr="00D66C42">
        <w:rPr>
          <w:rFonts w:ascii="Arial" w:hAnsi="Arial" w:cs="Arial"/>
          <w:i/>
        </w:rPr>
        <w:t>Kajaani keskeinen rakennemalli.</w:t>
      </w:r>
      <w:proofErr w:type="gramEnd"/>
      <w:r w:rsidRPr="00D66C42">
        <w:rPr>
          <w:rFonts w:ascii="Arial" w:hAnsi="Arial" w:cs="Arial"/>
        </w:rPr>
        <w:t xml:space="preserve"> Kajaani keskeisessä aluerakennemallissa Kajaanin ja Sotkamon välinen yhteistyö on tiivistä. Muiden kuntien keskinäinen yhteistyö on satunnaisempaa. Väestö, työpaikat ja palvelut keskittyvät Kajaanin seudulle. Kajaanista etäämpänä sijaitsevien alueiden autioitumiskehitys jatkuu. Kainuun muut kunnat suuntautuvat palvelujen hankkimisessa Kajaaniin, toisaalta reuna-alueella olevien kuntien suuntautuminen maakunnan ulkopuolelle voimistuu. Kajaanin seudulle tapahtuva </w:t>
      </w:r>
      <w:proofErr w:type="spellStart"/>
      <w:r w:rsidRPr="00D66C42">
        <w:rPr>
          <w:rFonts w:ascii="Arial" w:hAnsi="Arial" w:cs="Arial"/>
        </w:rPr>
        <w:t>pendelöinti</w:t>
      </w:r>
      <w:proofErr w:type="spellEnd"/>
      <w:r w:rsidRPr="00D66C42">
        <w:rPr>
          <w:rFonts w:ascii="Arial" w:hAnsi="Arial" w:cs="Arial"/>
        </w:rPr>
        <w:t xml:space="preserve"> ja toisaalta etätöiden tekeminen lisääntyy ja korostuu. Kajaani keskeisen kehittymisen edellytyksenä on palvelutuotantoon ja elinkeinoihin liittyvän panostuksen keskittäminen Kajaanin seudulle.</w:t>
      </w:r>
    </w:p>
    <w:p w:rsidR="006422AC" w:rsidRPr="00D66C42" w:rsidRDefault="006422AC" w:rsidP="006422AC">
      <w:pPr>
        <w:rPr>
          <w:rFonts w:ascii="Arial" w:hAnsi="Arial" w:cs="Arial"/>
        </w:rPr>
      </w:pPr>
      <w:r w:rsidRPr="00D66C42">
        <w:rPr>
          <w:rFonts w:ascii="Arial" w:hAnsi="Arial" w:cs="Arial"/>
          <w:i/>
        </w:rPr>
        <w:t xml:space="preserve">VE3. </w:t>
      </w:r>
      <w:proofErr w:type="gramStart"/>
      <w:r w:rsidRPr="00D66C42">
        <w:rPr>
          <w:rFonts w:ascii="Arial" w:hAnsi="Arial" w:cs="Arial"/>
          <w:i/>
        </w:rPr>
        <w:t>Kuntarakenneselvityksen esitys Kainuun rakennemalliksi</w:t>
      </w:r>
      <w:r w:rsidRPr="00D66C42">
        <w:rPr>
          <w:rFonts w:ascii="Arial" w:hAnsi="Arial" w:cs="Arial"/>
        </w:rPr>
        <w:t>.</w:t>
      </w:r>
      <w:proofErr w:type="gramEnd"/>
      <w:r w:rsidRPr="00D66C42">
        <w:rPr>
          <w:rFonts w:ascii="Arial" w:hAnsi="Arial" w:cs="Arial"/>
        </w:rPr>
        <w:t xml:space="preserve"> Kainuussa on tämän rakennemallin mukaan kolme vahvaa kuntakeskusta: Kajaani-Sotkamo, Suomussalmi ja Kuhmo. Ne muodostavat kukin oman palvelualueensa. Kajaanin palvelualue muodostuu nykyisestä Kajaanin seutukunnasta ja sen keskuksena on tiivistä yhteistyötä tekevä Kajaani-Sotkamo ”kaksoiskaupunki”. Ylä-Kainuun kunnat muodostavat Suomussalmi -keskeisen palvelualueen. Kuhmo muodostaa oman palvelualueensa. Vaalan kunta suuntautuu Pohjois-Pohjanmaalle tai Kainuuseen tai yhdistetään naapurikuntiin. Tässä vaihtoehdossa maakunta kehittyisi seuduittain tasaisimmin. Väestön ja työpaikkojen keskittymistä tapahtuisi palvelukeskuksiin. Tämän suuntaisen kehittymisen edellytyksenä on tiivistyvä seutuyhteistyö ja kehittämispanosten kohdentaminen tasaisesti eri palvelualueille ja erityisesti niiden keskuksiin.</w:t>
      </w:r>
    </w:p>
    <w:p w:rsidR="006422AC" w:rsidRPr="00D66C42" w:rsidRDefault="006422AC" w:rsidP="006422AC">
      <w:pPr>
        <w:rPr>
          <w:rFonts w:ascii="Arial" w:hAnsi="Arial" w:cs="Arial"/>
        </w:rPr>
      </w:pPr>
      <w:r w:rsidRPr="00D66C42">
        <w:rPr>
          <w:rFonts w:ascii="Arial" w:hAnsi="Arial" w:cs="Arial"/>
          <w:i/>
        </w:rPr>
        <w:lastRenderedPageBreak/>
        <w:t>Vaikutusten arviointi</w:t>
      </w:r>
      <w:r w:rsidRPr="00D66C42">
        <w:rPr>
          <w:rFonts w:ascii="Arial" w:hAnsi="Arial" w:cs="Arial"/>
        </w:rPr>
        <w:t xml:space="preserve">. Vaikutukset väestöön voidaan nähdä myönteisempinä vaihtoehdossa 1 kuin muissa vaihtoehdoissa.  </w:t>
      </w:r>
      <w:proofErr w:type="spellStart"/>
      <w:r w:rsidRPr="00D66C42">
        <w:rPr>
          <w:rFonts w:ascii="Arial" w:hAnsi="Arial" w:cs="Arial"/>
        </w:rPr>
        <w:t>VE:ssa</w:t>
      </w:r>
      <w:proofErr w:type="spellEnd"/>
      <w:r w:rsidRPr="00D66C42">
        <w:rPr>
          <w:rFonts w:ascii="Arial" w:hAnsi="Arial" w:cs="Arial"/>
        </w:rPr>
        <w:t xml:space="preserve"> 1 </w:t>
      </w:r>
      <w:proofErr w:type="spellStart"/>
      <w:r w:rsidRPr="00D66C42">
        <w:rPr>
          <w:rFonts w:ascii="Arial" w:hAnsi="Arial" w:cs="Arial"/>
        </w:rPr>
        <w:t>monikuntamalli</w:t>
      </w:r>
      <w:proofErr w:type="spellEnd"/>
      <w:r w:rsidRPr="00D66C42">
        <w:rPr>
          <w:rFonts w:ascii="Arial" w:hAnsi="Arial" w:cs="Arial"/>
        </w:rPr>
        <w:t xml:space="preserve"> mahdollistaa asumisen koko Kainuun alueella ja alueellinen tasavertaisuus säilyy. Päätöksenteko ja hallinto ovat lähellä asukasta. Toisaalta mahdollisesta keskittävästä kehityksestä huolimatta lähidemokratia voi toimia, alueidentiteetti säilyä ja ihmiset saada palveluja lähelle mm. digitalisoitumisen ja liikkuvien palvelujen ansiosta. Tulevaisuudessa sosiaali- ja terveyspalvelut todennäköisesti keskittyvät kaikissa vaihtoehdoissa. Jos verrataan vaihtoehtojen 2 ja 3 vaikutuksia väestöön, VE2 Kajaani keskeisessä mallissa vaikutukset ovat negatiivisemmat kuin vaihtoehdossa 3, koska keskittämiskehitys on voimakkaampaa ja nopeampaa. </w:t>
      </w:r>
    </w:p>
    <w:p w:rsidR="006422AC" w:rsidRPr="00D66C42" w:rsidRDefault="006422AC" w:rsidP="006422AC">
      <w:pPr>
        <w:rPr>
          <w:rFonts w:ascii="Arial" w:hAnsi="Arial" w:cs="Arial"/>
        </w:rPr>
      </w:pPr>
      <w:r w:rsidRPr="00D66C42">
        <w:rPr>
          <w:rFonts w:ascii="Arial" w:hAnsi="Arial" w:cs="Arial"/>
        </w:rPr>
        <w:t xml:space="preserve">Vaikutukset luontoon ja luonnonvaroihin ulottuvat vaihtoehdossa 1 muihin vaihtoehtoihin verrattuna tasaisemmin koko Kainuuseen. Keskittävä kehitys vaikeuttaa luonnonvarojen hyödyntämistä (VE2 ja VE3). Vaihtoehdossa 1 Kainuun nykyinen aluerakennemalli tukeutuu olemassa olevaan yhdyskuntarakenteeseen ja rakennettuun ympäristöön, kun taas muissa vaihtoehdoissa infrastruktuuria voi rapistua ja sitä voi jäädä käyttämättä. Verrattuna muihin vaihtoehtoihin vaihtoehdossa 3 liikkumistarve lisääntyy ja samalla liikenteestä aiheutuvat päästöt kasvavat jonkin verran ja vaihtoehdossa 2 vielä enemmän. </w:t>
      </w:r>
    </w:p>
    <w:p w:rsidR="006422AC" w:rsidRPr="00D66C42" w:rsidRDefault="006422AC" w:rsidP="006422AC">
      <w:pPr>
        <w:rPr>
          <w:rFonts w:ascii="Arial" w:hAnsi="Arial" w:cs="Arial"/>
        </w:rPr>
      </w:pPr>
      <w:r w:rsidRPr="00D66C42">
        <w:rPr>
          <w:rFonts w:ascii="Arial" w:hAnsi="Arial" w:cs="Arial"/>
        </w:rPr>
        <w:t xml:space="preserve">Vaikutukset kulttuuriperintöön ja maisemaan ovat myönteisimpiä vaihtoehdossa 1 kuin muissa vaihtoehdoissa. Vaihtoehdossa 2 ja 3 väestö keskittyy. Kun ihmisiä on vähemmän, myös kulttuurin monimuotoisuus kärsii. </w:t>
      </w:r>
    </w:p>
    <w:p w:rsidR="006422AC" w:rsidRPr="00D66C42" w:rsidRDefault="006422AC" w:rsidP="006422AC">
      <w:pPr>
        <w:rPr>
          <w:rFonts w:ascii="Arial" w:hAnsi="Arial" w:cs="Arial"/>
        </w:rPr>
      </w:pPr>
      <w:r w:rsidRPr="00D66C42">
        <w:rPr>
          <w:rFonts w:ascii="Arial" w:hAnsi="Arial" w:cs="Arial"/>
        </w:rPr>
        <w:t xml:space="preserve">Yhdyskuntatalouden ja hallinnon kustannukset saattavat olla keskittävissä malleissa 2 ja 3 matalammat kuin </w:t>
      </w:r>
      <w:proofErr w:type="spellStart"/>
      <w:r w:rsidRPr="00D66C42">
        <w:rPr>
          <w:rFonts w:ascii="Arial" w:hAnsi="Arial" w:cs="Arial"/>
        </w:rPr>
        <w:t>monikuntamallissa</w:t>
      </w:r>
      <w:proofErr w:type="spellEnd"/>
      <w:r w:rsidRPr="00D66C42">
        <w:rPr>
          <w:rFonts w:ascii="Arial" w:hAnsi="Arial" w:cs="Arial"/>
        </w:rPr>
        <w:t>. Kuitenkin infrastruktuuria voi jäädä käyttämättä, palvelujen kustannukset asukkaille kasvaa ja omaisuuden arvo laskea harvaan asutuilla alueilla, jos aluerakenne keskittyy. Keskittävissä vaihtoehdoissa toimivat ja nopeat tietoverkot ovat erittäin tärkeät.</w:t>
      </w:r>
    </w:p>
    <w:p w:rsidR="006422AC" w:rsidRPr="00D66C42" w:rsidRDefault="006422AC" w:rsidP="006422AC">
      <w:pPr>
        <w:rPr>
          <w:rFonts w:ascii="Arial" w:hAnsi="Arial" w:cs="Arial"/>
          <w:b/>
        </w:rPr>
      </w:pPr>
      <w:r w:rsidRPr="00D66C42">
        <w:rPr>
          <w:rFonts w:ascii="Arial" w:hAnsi="Arial" w:cs="Arial"/>
          <w:b/>
        </w:rPr>
        <w:t>Hyvinvointi</w:t>
      </w:r>
    </w:p>
    <w:p w:rsidR="006422AC" w:rsidRPr="00D66C42" w:rsidRDefault="006422AC" w:rsidP="006422AC">
      <w:pPr>
        <w:rPr>
          <w:rFonts w:ascii="Arial" w:hAnsi="Arial" w:cs="Arial"/>
        </w:rPr>
      </w:pPr>
      <w:r w:rsidRPr="00D66C42">
        <w:rPr>
          <w:rFonts w:ascii="Arial" w:hAnsi="Arial" w:cs="Arial"/>
        </w:rPr>
        <w:t>Kainuun hyvinvoinnin pitkän aikavälin kehittämisen vaihtoehtoina on arvioitu kahta erilaista mallia:</w:t>
      </w:r>
    </w:p>
    <w:p w:rsidR="006422AC" w:rsidRPr="00D66C42" w:rsidRDefault="006422AC" w:rsidP="006422AC">
      <w:pPr>
        <w:spacing w:after="0"/>
        <w:ind w:left="567"/>
        <w:rPr>
          <w:rFonts w:ascii="Arial" w:hAnsi="Arial" w:cs="Arial"/>
        </w:rPr>
      </w:pPr>
      <w:r w:rsidRPr="00D66C42">
        <w:rPr>
          <w:rFonts w:ascii="Arial" w:hAnsi="Arial" w:cs="Arial"/>
        </w:rPr>
        <w:t>VE0. Suunnitelmaa ei tehdä hyvinvoinnin osalta</w:t>
      </w:r>
    </w:p>
    <w:p w:rsidR="006422AC" w:rsidRPr="00D66C42" w:rsidRDefault="006422AC" w:rsidP="006422AC">
      <w:pPr>
        <w:spacing w:after="0"/>
        <w:ind w:left="567"/>
        <w:rPr>
          <w:rFonts w:ascii="Arial" w:hAnsi="Arial" w:cs="Arial"/>
        </w:rPr>
      </w:pPr>
      <w:r w:rsidRPr="00D66C42">
        <w:rPr>
          <w:rFonts w:ascii="Arial" w:hAnsi="Arial" w:cs="Arial"/>
        </w:rPr>
        <w:t>VE1. Suunnitelma tehdään hyvinvoinnin osalta</w:t>
      </w:r>
    </w:p>
    <w:p w:rsidR="006422AC" w:rsidRPr="00D66C42" w:rsidRDefault="006422AC" w:rsidP="006422AC">
      <w:pPr>
        <w:rPr>
          <w:rFonts w:ascii="Arial" w:hAnsi="Arial" w:cs="Arial"/>
        </w:rPr>
      </w:pPr>
    </w:p>
    <w:p w:rsidR="006422AC" w:rsidRPr="00D66C42" w:rsidRDefault="006422AC" w:rsidP="006422AC">
      <w:pPr>
        <w:rPr>
          <w:rFonts w:ascii="Arial" w:hAnsi="Arial" w:cs="Arial"/>
        </w:rPr>
      </w:pPr>
      <w:r w:rsidRPr="00D66C42">
        <w:rPr>
          <w:rFonts w:ascii="Arial" w:hAnsi="Arial" w:cs="Arial"/>
        </w:rPr>
        <w:t xml:space="preserve">Valitut vaihtoehdot on laadittu asiantuntijatyönä Kainuun liitossa. Ne pohjautuvat ajankohtaisiin lainsäädännön asettamiin velvoitteisiin ja toimintaympäristön muutoksiin. Hyvinvointi-teema ja sitä koskevat maakuntastrategian tavoitteet ovat olleet mukana valmistelun alusta lähtien erilaisissa keskustelutilaisuuksissa ja työpajoissa. Osallisuus laajenee prosessin kuluessa. </w:t>
      </w:r>
    </w:p>
    <w:p w:rsidR="006422AC" w:rsidRPr="00D66C42" w:rsidRDefault="006422AC" w:rsidP="006422AC">
      <w:pPr>
        <w:rPr>
          <w:rFonts w:ascii="Arial" w:hAnsi="Arial" w:cs="Arial"/>
        </w:rPr>
      </w:pPr>
      <w:r w:rsidRPr="00D66C42">
        <w:rPr>
          <w:rFonts w:ascii="Arial" w:hAnsi="Arial" w:cs="Arial"/>
          <w:i/>
        </w:rPr>
        <w:t xml:space="preserve">VE0. Suunnitelmaa ei tehdä hyvinvoinnin osalta. </w:t>
      </w:r>
      <w:r w:rsidRPr="00D66C42">
        <w:rPr>
          <w:rFonts w:ascii="Arial" w:hAnsi="Arial" w:cs="Arial"/>
        </w:rPr>
        <w:t xml:space="preserve">Jatketaan nykyisellä mallilla, ei maakuntamallista palvelujen järjestämistä taikka toteutusta. </w:t>
      </w:r>
    </w:p>
    <w:p w:rsidR="006422AC" w:rsidRPr="00D66C42" w:rsidRDefault="006422AC" w:rsidP="006422AC">
      <w:pPr>
        <w:rPr>
          <w:rFonts w:ascii="Arial" w:hAnsi="Arial" w:cs="Arial"/>
        </w:rPr>
      </w:pPr>
      <w:r w:rsidRPr="00D66C42">
        <w:rPr>
          <w:rFonts w:ascii="Arial" w:hAnsi="Arial" w:cs="Arial"/>
          <w:i/>
        </w:rPr>
        <w:t>Vaikutusten arviointi.</w:t>
      </w:r>
      <w:r w:rsidRPr="00D66C42">
        <w:rPr>
          <w:rFonts w:ascii="Arial" w:hAnsi="Arial" w:cs="Arial"/>
        </w:rPr>
        <w:t xml:space="preserve"> Vähäisten voimavarojen ylikuormitus kunnissa, johtaa palvelujen tarjonnan ohenemiseen. Kansalaisten hyvinvointi ja elämänlaatu eivät kohene, mikä vaikuttaa yleiseen ilmapiiriin ja maakunnasta lähteviin viesteihin. Maakuntaan on entistä vaikeampaa saada uutta, osaavaa työvoimaa ja maakunnan väkiluku laskee ennusteita nopeammin.  Luontoarvoista ja luonnonvaroista pidetään ja pystytään pitämään kiinni parhaiten silloin, kun voidaan hyvin.  Riski luopua luonnonvaroista liian halvalla on suuri silloin, kun ei voida hyvin ja elämänlaatu ei ole korkealla tasolla (ihmisen ja yhteiskunnan raadollisuus). Terveydenhuollon kustannusten </w:t>
      </w:r>
      <w:r w:rsidRPr="00D66C42">
        <w:rPr>
          <w:rFonts w:ascii="Arial" w:hAnsi="Arial" w:cs="Arial"/>
        </w:rPr>
        <w:lastRenderedPageBreak/>
        <w:t>noustessa joudutaan purkamaan kaikki ylimääräiset rakenteet ja karsimaan kaikki ei-lakisääteiset palvelut, lakisääteistenkin palvelujen kohdalla mahdollisesti joudutaan tinkimään.  Kuntarakenteet puretaan ja maakunta menettää statuksensa. Muutkin vielä voimassa olevat rakenteet rapautuvat. Sama pätee tähän kuin luontoon ja luonnonvarojen käyttöön; vain hyvinvoiva väestö pystyy pitämään näistä kiinni ja hyvää huolta. Hyvinvoinnin ja terveyden ongelmat aiheuttavat isoimmat kustannukset maakunnassa. Vanhusten hoitamiseen ei riitä työvoimaa, ellei sitä ole maakunnassa tai saada muuttoliikkeen mukana muualta.  Maakunnan huono maine ei houkuttele sijoittajia eikä yrityksiä sijoittumaan alueelle. Negatiivinen kierre on katkaistava.</w:t>
      </w:r>
    </w:p>
    <w:p w:rsidR="006422AC" w:rsidRPr="00D66C42" w:rsidRDefault="006422AC" w:rsidP="006422AC">
      <w:pPr>
        <w:rPr>
          <w:rFonts w:ascii="Arial" w:hAnsi="Arial" w:cs="Arial"/>
        </w:rPr>
      </w:pPr>
      <w:r w:rsidRPr="00D66C42">
        <w:rPr>
          <w:rFonts w:ascii="Arial" w:hAnsi="Arial" w:cs="Arial"/>
          <w:i/>
        </w:rPr>
        <w:t>VE1. Suunnitelma tehdään hyvinvoinnin osalta.</w:t>
      </w:r>
      <w:r w:rsidRPr="00D66C42">
        <w:rPr>
          <w:rFonts w:ascii="Arial" w:hAnsi="Arial" w:cs="Arial"/>
        </w:rPr>
        <w:t xml:space="preserve"> Parannetaan työllisyyttä, kainuulaisten terveydentilaa ja toimintakykyä sekä nostetaan kansalaisten osallisuuden ja aktiivisuuden tasoa, tuetaan kansalaisten omaehtoista terveyden edistävää toimintaa ja kehitetään sitä tukevia palveluja ja toimintamalleja.</w:t>
      </w:r>
    </w:p>
    <w:p w:rsidR="006422AC" w:rsidRPr="00D66C42" w:rsidRDefault="006422AC" w:rsidP="006422AC">
      <w:pPr>
        <w:spacing w:after="0"/>
        <w:rPr>
          <w:rFonts w:ascii="Arial" w:hAnsi="Arial" w:cs="Arial"/>
        </w:rPr>
      </w:pPr>
      <w:r w:rsidRPr="00D66C42">
        <w:rPr>
          <w:rFonts w:ascii="Arial" w:hAnsi="Arial" w:cs="Arial"/>
          <w:i/>
        </w:rPr>
        <w:t>Vaikutusten arviointi.</w:t>
      </w:r>
      <w:r w:rsidRPr="00D66C42">
        <w:rPr>
          <w:rFonts w:ascii="Arial" w:hAnsi="Arial" w:cs="Arial"/>
        </w:rPr>
        <w:t xml:space="preserve"> Toteutettavien toimien vaikuttavuus väestöön, väestön määrään ja ihmisten hyvinvointiin näkyy joka tapauksessa pitkällä aikaviiveellä. Riskinä on, että osa toimista toteutuu halutulla tavalla ja osa ei, jolloin haetut vaikutukset jäävät liian pieniksi tai kokonaistulokseen ei ylletä. Tosin mikä tahansa positiivinen kehitys on myönteistä tämän hetkiseen tilanteeseen nähden. Positiivisen asenteen ja kehityksen kierteen aikaan saaminen lisää maakunnasta ulos kantautuvien hyvien viestiä määrää ja lisää näin kiinnostusta maakuntaa kohtaan. Paluumuuttoa saadaan aikaan vain uusilla mielenkiintoisilla työpaikoilla, maineeltaan hyvillä työnantajilla, kannustavalla johtamisella sekä monipuolisella kulttuuri- ja harrastustarjonnalla. </w:t>
      </w:r>
    </w:p>
    <w:p w:rsidR="006422AC" w:rsidRPr="00D66C42" w:rsidRDefault="006422AC" w:rsidP="006422AC">
      <w:pPr>
        <w:spacing w:after="0"/>
        <w:rPr>
          <w:rFonts w:ascii="Arial" w:hAnsi="Arial" w:cs="Arial"/>
        </w:rPr>
      </w:pPr>
    </w:p>
    <w:p w:rsidR="006422AC" w:rsidRPr="00D66C42" w:rsidRDefault="006422AC" w:rsidP="006422AC">
      <w:pPr>
        <w:spacing w:after="0"/>
        <w:rPr>
          <w:rFonts w:ascii="Arial" w:hAnsi="Arial" w:cs="Arial"/>
        </w:rPr>
      </w:pPr>
      <w:r w:rsidRPr="00D66C42">
        <w:rPr>
          <w:rFonts w:ascii="Arial" w:hAnsi="Arial" w:cs="Arial"/>
        </w:rPr>
        <w:t xml:space="preserve">Sähköisten palvelujen käytön lisääntymisen myötä asiointikäyntien tarve keskuksissa/toimipisteissä vähenee, mikä vähentää yksityisen liikenteen määrää. Riskinä on, etteivät kaikki pysty (ei tehokkaita tietoliikenneyhteyksiä) tai kykene (puutteelliset taidot) hyödyntämään sähköisiä tai uudenmallisia palveluja ja tarvitaan edelleen pitkien etäisyyksien maakunnassa kaikkia osapuolia rasittavaa/kuormittavaa siirtymistä palvelujen äärelle. Palvelujen järjestäminen maakuntamallilla poistaa tarpeen kuntarakenteelle. Toimintoja voidaan rakentaa toisenlaisilla malleilla. Riskinä on etääntyminen päätöksenteosta kuntien yhdistymisten myötä. Liikenteen vähentyessä ei katsota tarpeelliseksi pitää </w:t>
      </w:r>
      <w:proofErr w:type="spellStart"/>
      <w:r w:rsidRPr="00D66C42">
        <w:rPr>
          <w:rFonts w:ascii="Arial" w:hAnsi="Arial" w:cs="Arial"/>
        </w:rPr>
        <w:t>tieinfraa</w:t>
      </w:r>
      <w:proofErr w:type="spellEnd"/>
      <w:r w:rsidRPr="00D66C42">
        <w:rPr>
          <w:rFonts w:ascii="Arial" w:hAnsi="Arial" w:cs="Arial"/>
        </w:rPr>
        <w:t xml:space="preserve"> kunnossa. </w:t>
      </w:r>
    </w:p>
    <w:p w:rsidR="006422AC" w:rsidRPr="00D66C42" w:rsidRDefault="006422AC" w:rsidP="006422AC">
      <w:pPr>
        <w:spacing w:after="0"/>
        <w:rPr>
          <w:rFonts w:ascii="Arial" w:hAnsi="Arial" w:cs="Arial"/>
        </w:rPr>
      </w:pPr>
    </w:p>
    <w:p w:rsidR="006422AC" w:rsidRPr="00D66C42" w:rsidRDefault="006422AC" w:rsidP="006422AC">
      <w:pPr>
        <w:spacing w:after="0"/>
        <w:rPr>
          <w:rFonts w:ascii="Arial" w:hAnsi="Arial" w:cs="Arial"/>
        </w:rPr>
      </w:pPr>
      <w:r w:rsidRPr="00D66C42">
        <w:rPr>
          <w:rFonts w:ascii="Arial" w:hAnsi="Arial" w:cs="Arial"/>
        </w:rPr>
        <w:t xml:space="preserve">Koulutustason ja elinkeinojen kehittymisen sekä monipuolistumisen myötä alueen kulttuuriperintöä ja omaleimaista maisemaa osataan arvostaa enemmän. Niitä pidetään myös paremmassa kunnossa. Maisema ja kulttuuriperintö ovat alueen vetovoimatekijöistä ja niitä hyödynnetään ansaintamielessä niiden tilaa vaalien. Riskinä maisemalle ja kulttuuriperinnölle voivat olla joidenkin elinkeinoalojen, erityisesti luonnonvaroja hyödyntävien, työpaikkojen syntymisen vastapainona niiden massiiviset toimet luonnossa. Vain laajempi keskustelu luontoarvoista ja eri elinkeinojen yhteensovittamisesta ja kansalaisten mielipiteiden huomioon ottaminen voi toimia parhaana tapana luottamuksen synnyttämiseen eri osapuolten välille. </w:t>
      </w:r>
    </w:p>
    <w:p w:rsidR="006422AC" w:rsidRPr="00D66C42" w:rsidRDefault="006422AC" w:rsidP="006422AC">
      <w:pPr>
        <w:spacing w:after="0"/>
        <w:rPr>
          <w:rFonts w:ascii="Arial" w:hAnsi="Arial" w:cs="Arial"/>
        </w:rPr>
      </w:pPr>
    </w:p>
    <w:p w:rsidR="006422AC" w:rsidRPr="00D66C42" w:rsidRDefault="006422AC" w:rsidP="006422AC">
      <w:pPr>
        <w:spacing w:after="0"/>
        <w:rPr>
          <w:rFonts w:ascii="Arial" w:hAnsi="Arial" w:cs="Arial"/>
        </w:rPr>
      </w:pPr>
      <w:r w:rsidRPr="00D66C42">
        <w:rPr>
          <w:rFonts w:ascii="Arial" w:hAnsi="Arial" w:cs="Arial"/>
        </w:rPr>
        <w:t>Hyvinvointia edistävien ja rakentavien toimien toteuttaminen vaativat alkuun investointeja ja taloudellisia satsauksia, jotka kuitenkin maksavat itsensä takaisin tulevaisuudessa (toimintojen tehostumisena ja muina säästöinä). Riskinä on, ettei eri toimiin (työllisyyden parantaminen, nuorten syrjäytymisen ehkäisy jne.) satsata riittävästi, jolloin kustannukset tulevaisuudessa eivät riittävästi pienene.</w:t>
      </w:r>
    </w:p>
    <w:p w:rsidR="006422AC" w:rsidRPr="00D66C42" w:rsidRDefault="006422AC" w:rsidP="006422AC">
      <w:pPr>
        <w:spacing w:after="0"/>
        <w:rPr>
          <w:rFonts w:ascii="Arial" w:hAnsi="Arial" w:cs="Arial"/>
        </w:rPr>
      </w:pPr>
    </w:p>
    <w:p w:rsidR="006422AC" w:rsidRPr="00D66C42" w:rsidRDefault="006422AC" w:rsidP="006422AC">
      <w:pPr>
        <w:rPr>
          <w:rFonts w:ascii="Arial" w:hAnsi="Arial" w:cs="Arial"/>
        </w:rPr>
      </w:pPr>
      <w:r w:rsidRPr="00D66C42">
        <w:rPr>
          <w:rFonts w:ascii="Arial" w:hAnsi="Arial" w:cs="Arial"/>
          <w:b/>
        </w:rPr>
        <w:t>Osallisuus ja yhteistyö</w:t>
      </w:r>
    </w:p>
    <w:p w:rsidR="006422AC" w:rsidRPr="00D66C42" w:rsidRDefault="006422AC" w:rsidP="006422AC">
      <w:pPr>
        <w:rPr>
          <w:rFonts w:ascii="Arial" w:hAnsi="Arial" w:cs="Arial"/>
        </w:rPr>
      </w:pPr>
      <w:r w:rsidRPr="00D66C42">
        <w:rPr>
          <w:rFonts w:ascii="Arial" w:hAnsi="Arial" w:cs="Arial"/>
        </w:rPr>
        <w:lastRenderedPageBreak/>
        <w:t>Arvioinnissa on tarkasteltu kahta vaihtoehtoa osallisuuden ja yhteistyön näkökulmasta:</w:t>
      </w:r>
    </w:p>
    <w:p w:rsidR="006422AC" w:rsidRPr="00D66C42" w:rsidRDefault="006422AC" w:rsidP="006422AC">
      <w:pPr>
        <w:spacing w:after="0"/>
        <w:ind w:left="567"/>
        <w:rPr>
          <w:rFonts w:ascii="Arial" w:hAnsi="Arial" w:cs="Arial"/>
        </w:rPr>
      </w:pPr>
      <w:r w:rsidRPr="00D66C42">
        <w:rPr>
          <w:rFonts w:ascii="Arial" w:hAnsi="Arial" w:cs="Arial"/>
        </w:rPr>
        <w:t xml:space="preserve">VE0. Suunnitelmaa tai ohjelmaa ei ole </w:t>
      </w:r>
    </w:p>
    <w:p w:rsidR="006422AC" w:rsidRPr="00D66C42" w:rsidRDefault="006422AC" w:rsidP="006422AC">
      <w:pPr>
        <w:spacing w:after="0"/>
        <w:ind w:left="567"/>
        <w:rPr>
          <w:rFonts w:ascii="Arial" w:hAnsi="Arial" w:cs="Arial"/>
        </w:rPr>
      </w:pPr>
      <w:r w:rsidRPr="00D66C42">
        <w:rPr>
          <w:rFonts w:ascii="Arial" w:hAnsi="Arial" w:cs="Arial"/>
        </w:rPr>
        <w:t xml:space="preserve">VE1. Suunnitelma tehdään </w:t>
      </w:r>
    </w:p>
    <w:p w:rsidR="006422AC" w:rsidRPr="00D66C42" w:rsidRDefault="006422AC" w:rsidP="006422AC">
      <w:pPr>
        <w:spacing w:after="0"/>
        <w:ind w:left="567"/>
        <w:rPr>
          <w:rFonts w:ascii="Arial" w:hAnsi="Arial" w:cs="Arial"/>
        </w:rPr>
      </w:pPr>
    </w:p>
    <w:p w:rsidR="006422AC" w:rsidRPr="00D66C42" w:rsidRDefault="006422AC" w:rsidP="006422AC">
      <w:pPr>
        <w:rPr>
          <w:rFonts w:ascii="Arial" w:hAnsi="Arial" w:cs="Arial"/>
          <w:b/>
        </w:rPr>
      </w:pPr>
      <w:r w:rsidRPr="00D66C42">
        <w:rPr>
          <w:rFonts w:ascii="Arial" w:hAnsi="Arial" w:cs="Arial"/>
        </w:rPr>
        <w:t>Vaihtoehdot on valittu viranomaistyönä suunnitelman kirjoitusprosessin loppuvaiheessa. Arvioinnin ensimmäinen vaihe suoritetaan viranomaistyönä. Arviointiin kuuluva osallisuus järjestetään Kainuun SOVA ryhmässä, Kainuun maaseuturyhmässä ja Kainuun koulutusasioiden neuvottelukunnassa käytävien keskustelujen ja osallistumisen kautta</w:t>
      </w:r>
      <w:r w:rsidRPr="00D66C42">
        <w:rPr>
          <w:rFonts w:ascii="Arial" w:hAnsi="Arial" w:cs="Arial"/>
          <w:b/>
        </w:rPr>
        <w:t>.</w:t>
      </w:r>
    </w:p>
    <w:p w:rsidR="006422AC" w:rsidRPr="00D66C42" w:rsidRDefault="006422AC" w:rsidP="006422AC">
      <w:pPr>
        <w:spacing w:after="0"/>
        <w:rPr>
          <w:rFonts w:ascii="Arial" w:hAnsi="Arial" w:cs="Arial"/>
          <w:i/>
        </w:rPr>
      </w:pPr>
      <w:r w:rsidRPr="00D66C42">
        <w:rPr>
          <w:rFonts w:ascii="Arial" w:hAnsi="Arial" w:cs="Arial"/>
          <w:i/>
        </w:rPr>
        <w:t xml:space="preserve">VE0. Suunnitelmaa tai ohjelmaa ei ole. </w:t>
      </w:r>
      <w:r w:rsidRPr="00D66C42">
        <w:rPr>
          <w:rFonts w:ascii="Arial" w:hAnsi="Arial" w:cs="Arial"/>
        </w:rPr>
        <w:t>Mikäli VE0 vaihtoehto toteutuu, maakunnan ohjelmallisessa kehittämisessä ei kiinnitetä huomiota ja kohdisteta erityistoimia alueen sosiaalisen pääoman vahvistamiseen, asukkaiden</w:t>
      </w:r>
      <w:r w:rsidRPr="00D66C42">
        <w:rPr>
          <w:rFonts w:ascii="Arial" w:hAnsi="Arial" w:cs="Arial"/>
          <w:bCs/>
        </w:rPr>
        <w:t xml:space="preserve"> osallisuuden ja aktiivisuuden tukemiseen, </w:t>
      </w:r>
      <w:r w:rsidRPr="00D66C42">
        <w:rPr>
          <w:rFonts w:ascii="Arial" w:hAnsi="Arial" w:cs="Arial"/>
        </w:rPr>
        <w:t xml:space="preserve">nuorten huomioimiseen suunnittelussa ja päätöksenteossa tai yhteiskunnallisen syrjäytymisen ehkäisyyn. Ei hyödynnetä kansainvälisen yhteistyön ja Venäjä-yhteistyön tarjoamia mahdollisuuksia. </w:t>
      </w:r>
    </w:p>
    <w:p w:rsidR="006422AC" w:rsidRPr="00D66C42" w:rsidRDefault="006422AC" w:rsidP="006422AC">
      <w:pPr>
        <w:spacing w:after="0"/>
        <w:rPr>
          <w:rFonts w:ascii="Arial" w:hAnsi="Arial" w:cs="Arial"/>
          <w:i/>
        </w:rPr>
      </w:pPr>
    </w:p>
    <w:p w:rsidR="006422AC" w:rsidRPr="00D66C42" w:rsidRDefault="006422AC" w:rsidP="006422AC">
      <w:pPr>
        <w:spacing w:after="0"/>
        <w:rPr>
          <w:rFonts w:ascii="Arial" w:hAnsi="Arial" w:cs="Arial"/>
        </w:rPr>
      </w:pPr>
      <w:r w:rsidRPr="00D66C42">
        <w:rPr>
          <w:rFonts w:ascii="Arial" w:hAnsi="Arial" w:cs="Arial"/>
          <w:i/>
        </w:rPr>
        <w:t>Vaikutusten arviointi (VE0).</w:t>
      </w:r>
      <w:r w:rsidRPr="00D66C42">
        <w:rPr>
          <w:rFonts w:ascii="Arial" w:hAnsi="Arial" w:cs="Arial"/>
        </w:rPr>
        <w:t xml:space="preserve"> Teemassa on kyse osallisuuden ja yhteistyön vahvistamisesta Kainuun maakunnassa pitkän ajan kuluessa. Mikäli toimenpiteitä ei toteuteta ja tavoitteita ei saavuteta (VE0), voimistaa tämä negatiivisia kehityskulkuja ja vaikutuksia, jotka liittyvät esimerkiksi syrjäytymiseen tai työttömyyteen tai sosiaalisiin osattomuuden kokemuksiin. Poliittisen vieraantumisen ja syrjäytymisen prosessit kärjistyvät. Erityisesti nuorten syrjäytyminen pahenee. Kainuu menettää tilaisuutensa rohkean innovoinnin ja uudistumisen maakuntana. Kansainvälistymisen mahdollisuuksia ei nähdä, viennin mahdollisuudet eivät realisoidu ja julkisen talouden kestävyysvaje pahenee. Venäjän tarjoamiin mahdollisuuksien hyödyntämiseen ei varauduta, Venäjä-yhteistyön tuomat hyödyt kuihtuvat ja Kainuu menettää sijaintinsa perusteella luontaisesti vahvan aseman venäjä-yhteistyössä. Vaikka toimenpiteitä ei toteutettaisikaan, joudutaan maakunnan kehittämisessä tekemään kuitenkin strategisia valintoja, jolloin kehittämistoimenpiteiden piiriin eivät kaikki toimijat pääse. Tämä voi aiheuttaa kehittämisresursseista ja -toimenpiteistä osattomiksi jääville yrityksille, yhdistyksille ja muille toimijoille vaikeuksia, pahimmassa tapauksessa konkursseja ja työttömyyttä. </w:t>
      </w:r>
    </w:p>
    <w:p w:rsidR="006422AC" w:rsidRPr="00D66C42" w:rsidRDefault="006422AC" w:rsidP="006422AC">
      <w:pPr>
        <w:spacing w:after="0"/>
        <w:rPr>
          <w:rFonts w:ascii="Arial" w:hAnsi="Arial" w:cs="Arial"/>
        </w:rPr>
      </w:pPr>
    </w:p>
    <w:p w:rsidR="006422AC" w:rsidRPr="00D66C42" w:rsidRDefault="006422AC" w:rsidP="006422AC">
      <w:pPr>
        <w:spacing w:after="0"/>
        <w:rPr>
          <w:rFonts w:ascii="Arial" w:hAnsi="Arial" w:cs="Arial"/>
          <w:i/>
        </w:rPr>
      </w:pPr>
      <w:r w:rsidRPr="00D66C42">
        <w:rPr>
          <w:rFonts w:ascii="Arial" w:hAnsi="Arial" w:cs="Arial"/>
          <w:i/>
        </w:rPr>
        <w:t xml:space="preserve">VE1. Suunnitelma tehdään. </w:t>
      </w:r>
      <w:r w:rsidRPr="00D66C42">
        <w:rPr>
          <w:rFonts w:ascii="Arial" w:hAnsi="Arial" w:cs="Arial"/>
        </w:rPr>
        <w:t>VE1 vaihtoehto toteutuu. Teemassa on kyse osallisuuden ja yhteistyön vahvistamisesta Kainuun maakunnassa pitkän ajan kuluessa. Maakunnan ohjelmallisessa kehittämisessä kiinnitetään huomiota ja kohdistetaan erityistoimia alueen sosiaalisen pääoman vahvistamiseen, asukkaiden</w:t>
      </w:r>
      <w:r w:rsidRPr="00D66C42">
        <w:rPr>
          <w:rFonts w:ascii="Arial" w:hAnsi="Arial" w:cs="Arial"/>
          <w:bCs/>
        </w:rPr>
        <w:t xml:space="preserve"> osallisuuden ja aktiivisuuden tukemiseen, </w:t>
      </w:r>
      <w:r w:rsidRPr="00D66C42">
        <w:rPr>
          <w:rFonts w:ascii="Arial" w:hAnsi="Arial" w:cs="Arial"/>
        </w:rPr>
        <w:t xml:space="preserve">nuorten huomioimiseen suunnittelussa ja päätöksenteossa sekä yhteiskunnallisen syrjäytymisen ehkäisyyn. Valmistaudutaan ja tartutaan kansainvälisen yhteistyön ja Venäjä-yhteistyön tarjoamiin mahdollisuuksiin. </w:t>
      </w:r>
    </w:p>
    <w:p w:rsidR="006422AC" w:rsidRPr="00D66C42" w:rsidRDefault="006422AC" w:rsidP="006422AC">
      <w:pPr>
        <w:spacing w:after="0"/>
        <w:rPr>
          <w:rFonts w:ascii="Arial" w:hAnsi="Arial" w:cs="Arial"/>
        </w:rPr>
      </w:pPr>
    </w:p>
    <w:p w:rsidR="006422AC" w:rsidRPr="00D66C42" w:rsidRDefault="006422AC" w:rsidP="006422AC">
      <w:pPr>
        <w:spacing w:after="0"/>
        <w:rPr>
          <w:rFonts w:ascii="Arial" w:hAnsi="Arial" w:cs="Arial"/>
        </w:rPr>
      </w:pPr>
      <w:r w:rsidRPr="00D66C42">
        <w:rPr>
          <w:rFonts w:ascii="Arial" w:hAnsi="Arial" w:cs="Arial"/>
          <w:i/>
        </w:rPr>
        <w:t>Vaikutusten arviointi (VE1).</w:t>
      </w:r>
      <w:r w:rsidRPr="00D66C42">
        <w:rPr>
          <w:rFonts w:ascii="Arial" w:hAnsi="Arial" w:cs="Arial"/>
        </w:rPr>
        <w:t xml:space="preserve"> Esitetyt tavoitteet ja toimenpiteet (VE1) vahvistavat toteutuessaan sosiaalisesti ja kulttuurisesti kestävää kehitystä maakunnassa ja ehkäisevät negatiivisten kehityskulkujen ja vaikutusten voimistumista, jotka liittyvät esimerkiksi syrjäytymiseen tai työttömyyteen tai sosiaalisiin osattomuuden kokemuksiin. Kainuu kehittyy rohkean innovoinnin ja uudistumisen maakuntana. Kansainvälinen yhteistyö </w:t>
      </w:r>
      <w:proofErr w:type="spellStart"/>
      <w:r w:rsidRPr="00D66C42">
        <w:rPr>
          <w:rFonts w:ascii="Arial" w:hAnsi="Arial" w:cs="Arial"/>
        </w:rPr>
        <w:t>mkl</w:t>
      </w:r>
      <w:proofErr w:type="spellEnd"/>
      <w:r w:rsidRPr="00D66C42">
        <w:rPr>
          <w:rFonts w:ascii="Arial" w:hAnsi="Arial" w:cs="Arial"/>
        </w:rPr>
        <w:t xml:space="preserve">. Venäjä-yhteistyö lisää vientiä, mikä oikaisee julkisen talouden kestävyysvajetta. Toimeliaisuus, suvaitsevaisuus, moniarvoisuus sekä kestävän kehityksen kulttuuriset, sosiaaliset, taloudelliset ja ekologiset ulottuvuudet vahvistuvat. Teemassa esitettyjen tavoitteiden toteutumisella ei ole juuri nähtävissä negatiivisia vaikutuksia. Toki esim. kansainvälistymistoimenpiteistä ulkopuolelle jäävät toimijat saatavat kokea tulleensa </w:t>
      </w:r>
      <w:r w:rsidRPr="00D66C42">
        <w:rPr>
          <w:rFonts w:ascii="Arial" w:hAnsi="Arial" w:cs="Arial"/>
        </w:rPr>
        <w:lastRenderedPageBreak/>
        <w:t xml:space="preserve">ylikävellyiksi. Samoin Venäjä-yhteistyön ja kansainvälisyyden kehittämisessä joudutaan tekemään strategisia valintoja, jolloin kehittämistoimenpiteiden piiriin eivät kaikki toimijat pääse. Tämä voi aiheuttaa kehittämisresursseista ja -toimenpiteistä osattomiksi jääville yrityksille, yhdistyksille ja muille toimijoille vaikeuksia, pahimmassa tapauksessa konkursseja ja työttömyyttä. </w:t>
      </w:r>
    </w:p>
    <w:p w:rsidR="00833A5D" w:rsidRPr="005069DD" w:rsidRDefault="00833A5D" w:rsidP="006422AC">
      <w:pPr>
        <w:rPr>
          <w:rFonts w:ascii="Arial" w:hAnsi="Arial" w:cs="Arial"/>
        </w:rPr>
      </w:pPr>
    </w:p>
    <w:sectPr w:rsidR="00833A5D" w:rsidRPr="005069DD" w:rsidSect="007851B3">
      <w:headerReference w:type="default" r:id="rId41"/>
      <w:pgSz w:w="11906" w:h="16838"/>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4D70" w:rsidRDefault="00614D70" w:rsidP="00763793">
      <w:pPr>
        <w:spacing w:after="0" w:line="240" w:lineRule="auto"/>
      </w:pPr>
      <w:r>
        <w:separator/>
      </w:r>
    </w:p>
  </w:endnote>
  <w:endnote w:type="continuationSeparator" w:id="0">
    <w:p w:rsidR="00614D70" w:rsidRDefault="00614D70" w:rsidP="007637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4D70" w:rsidRDefault="00614D70" w:rsidP="00763793">
      <w:pPr>
        <w:spacing w:after="0" w:line="240" w:lineRule="auto"/>
      </w:pPr>
      <w:r>
        <w:separator/>
      </w:r>
    </w:p>
  </w:footnote>
  <w:footnote w:type="continuationSeparator" w:id="0">
    <w:p w:rsidR="00614D70" w:rsidRDefault="00614D70" w:rsidP="007637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11930"/>
      <w:docPartObj>
        <w:docPartGallery w:val="Page Numbers (Top of Page)"/>
        <w:docPartUnique/>
      </w:docPartObj>
    </w:sdtPr>
    <w:sdtEndPr/>
    <w:sdtContent>
      <w:p w:rsidR="00F24462" w:rsidRDefault="009242F2">
        <w:pPr>
          <w:pStyle w:val="Yltunniste"/>
          <w:jc w:val="right"/>
        </w:pPr>
        <w:r>
          <w:fldChar w:fldCharType="begin"/>
        </w:r>
        <w:r>
          <w:instrText xml:space="preserve"> PAGE   \* MERGEFORMAT </w:instrText>
        </w:r>
        <w:r>
          <w:fldChar w:fldCharType="separate"/>
        </w:r>
        <w:r w:rsidR="008D3FE5">
          <w:rPr>
            <w:noProof/>
          </w:rPr>
          <w:t>1</w:t>
        </w:r>
        <w:r>
          <w:rPr>
            <w:noProof/>
          </w:rPr>
          <w:fldChar w:fldCharType="end"/>
        </w:r>
      </w:p>
    </w:sdtContent>
  </w:sdt>
  <w:p w:rsidR="00F24462" w:rsidRDefault="00F24462">
    <w:pPr>
      <w:pStyle w:val="Yltunnis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56F42"/>
    <w:multiLevelType w:val="multilevel"/>
    <w:tmpl w:val="1B54D6C0"/>
    <w:lvl w:ilvl="0">
      <w:start w:val="1"/>
      <w:numFmt w:val="decimal"/>
      <w:lvlText w:val="%1."/>
      <w:lvlJc w:val="left"/>
      <w:pPr>
        <w:ind w:left="360" w:hanging="360"/>
      </w:pPr>
      <w:rPr>
        <w:rFonts w:hint="default"/>
        <w:sz w:val="28"/>
        <w:szCs w:val="28"/>
      </w:rPr>
    </w:lvl>
    <w:lvl w:ilvl="1">
      <w:start w:val="1"/>
      <w:numFmt w:val="bullet"/>
      <w:lvlText w:val=""/>
      <w:lvlJc w:val="left"/>
      <w:pPr>
        <w:ind w:left="792" w:hanging="432"/>
      </w:pPr>
      <w:rPr>
        <w:rFonts w:ascii="Symbol" w:hAnsi="Symbol" w:cs="Symbol"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365740F"/>
    <w:multiLevelType w:val="hybridMultilevel"/>
    <w:tmpl w:val="65C0D91C"/>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2">
    <w:nsid w:val="03917F48"/>
    <w:multiLevelType w:val="hybridMultilevel"/>
    <w:tmpl w:val="5838B3BC"/>
    <w:lvl w:ilvl="0" w:tplc="19A05702">
      <w:start w:val="3"/>
      <w:numFmt w:val="bullet"/>
      <w:lvlText w:val="-"/>
      <w:lvlJc w:val="left"/>
      <w:pPr>
        <w:ind w:left="720" w:hanging="360"/>
      </w:pPr>
      <w:rPr>
        <w:rFonts w:ascii="Arial" w:eastAsia="Times New Roman" w:hAnsi="Aria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3">
    <w:nsid w:val="057F05C0"/>
    <w:multiLevelType w:val="hybridMultilevel"/>
    <w:tmpl w:val="AAD66E5E"/>
    <w:lvl w:ilvl="0" w:tplc="040B0001">
      <w:start w:val="1"/>
      <w:numFmt w:val="bullet"/>
      <w:lvlText w:val=""/>
      <w:lvlJc w:val="left"/>
      <w:pPr>
        <w:ind w:left="1267" w:hanging="360"/>
      </w:pPr>
      <w:rPr>
        <w:rFonts w:ascii="Symbol" w:hAnsi="Symbol" w:cs="Symbol" w:hint="default"/>
      </w:rPr>
    </w:lvl>
    <w:lvl w:ilvl="1" w:tplc="040B0003">
      <w:start w:val="1"/>
      <w:numFmt w:val="bullet"/>
      <w:lvlText w:val="o"/>
      <w:lvlJc w:val="left"/>
      <w:pPr>
        <w:ind w:left="1987" w:hanging="360"/>
      </w:pPr>
      <w:rPr>
        <w:rFonts w:ascii="Courier New" w:hAnsi="Courier New" w:cs="Courier New" w:hint="default"/>
      </w:rPr>
    </w:lvl>
    <w:lvl w:ilvl="2" w:tplc="040B0005">
      <w:start w:val="1"/>
      <w:numFmt w:val="bullet"/>
      <w:lvlText w:val=""/>
      <w:lvlJc w:val="left"/>
      <w:pPr>
        <w:ind w:left="2707" w:hanging="360"/>
      </w:pPr>
      <w:rPr>
        <w:rFonts w:ascii="Wingdings" w:hAnsi="Wingdings" w:cs="Wingdings" w:hint="default"/>
      </w:rPr>
    </w:lvl>
    <w:lvl w:ilvl="3" w:tplc="040B0001">
      <w:start w:val="1"/>
      <w:numFmt w:val="bullet"/>
      <w:lvlText w:val=""/>
      <w:lvlJc w:val="left"/>
      <w:pPr>
        <w:ind w:left="3427" w:hanging="360"/>
      </w:pPr>
      <w:rPr>
        <w:rFonts w:ascii="Symbol" w:hAnsi="Symbol" w:cs="Symbol" w:hint="default"/>
      </w:rPr>
    </w:lvl>
    <w:lvl w:ilvl="4" w:tplc="040B0003">
      <w:start w:val="1"/>
      <w:numFmt w:val="bullet"/>
      <w:lvlText w:val="o"/>
      <w:lvlJc w:val="left"/>
      <w:pPr>
        <w:ind w:left="4147" w:hanging="360"/>
      </w:pPr>
      <w:rPr>
        <w:rFonts w:ascii="Courier New" w:hAnsi="Courier New" w:cs="Courier New" w:hint="default"/>
      </w:rPr>
    </w:lvl>
    <w:lvl w:ilvl="5" w:tplc="040B0005">
      <w:start w:val="1"/>
      <w:numFmt w:val="bullet"/>
      <w:lvlText w:val=""/>
      <w:lvlJc w:val="left"/>
      <w:pPr>
        <w:ind w:left="4867" w:hanging="360"/>
      </w:pPr>
      <w:rPr>
        <w:rFonts w:ascii="Wingdings" w:hAnsi="Wingdings" w:cs="Wingdings" w:hint="default"/>
      </w:rPr>
    </w:lvl>
    <w:lvl w:ilvl="6" w:tplc="040B0001">
      <w:start w:val="1"/>
      <w:numFmt w:val="bullet"/>
      <w:lvlText w:val=""/>
      <w:lvlJc w:val="left"/>
      <w:pPr>
        <w:ind w:left="5587" w:hanging="360"/>
      </w:pPr>
      <w:rPr>
        <w:rFonts w:ascii="Symbol" w:hAnsi="Symbol" w:cs="Symbol" w:hint="default"/>
      </w:rPr>
    </w:lvl>
    <w:lvl w:ilvl="7" w:tplc="040B0003">
      <w:start w:val="1"/>
      <w:numFmt w:val="bullet"/>
      <w:lvlText w:val="o"/>
      <w:lvlJc w:val="left"/>
      <w:pPr>
        <w:ind w:left="6307" w:hanging="360"/>
      </w:pPr>
      <w:rPr>
        <w:rFonts w:ascii="Courier New" w:hAnsi="Courier New" w:cs="Courier New" w:hint="default"/>
      </w:rPr>
    </w:lvl>
    <w:lvl w:ilvl="8" w:tplc="040B0005">
      <w:start w:val="1"/>
      <w:numFmt w:val="bullet"/>
      <w:lvlText w:val=""/>
      <w:lvlJc w:val="left"/>
      <w:pPr>
        <w:ind w:left="7027" w:hanging="360"/>
      </w:pPr>
      <w:rPr>
        <w:rFonts w:ascii="Wingdings" w:hAnsi="Wingdings" w:cs="Wingdings" w:hint="default"/>
      </w:rPr>
    </w:lvl>
  </w:abstractNum>
  <w:abstractNum w:abstractNumId="4">
    <w:nsid w:val="071F5911"/>
    <w:multiLevelType w:val="hybridMultilevel"/>
    <w:tmpl w:val="5D90FBA6"/>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5">
    <w:nsid w:val="08F9600F"/>
    <w:multiLevelType w:val="hybridMultilevel"/>
    <w:tmpl w:val="BC4AD360"/>
    <w:lvl w:ilvl="0" w:tplc="040B0001">
      <w:start w:val="1"/>
      <w:numFmt w:val="bullet"/>
      <w:lvlText w:val=""/>
      <w:lvlJc w:val="left"/>
      <w:pPr>
        <w:ind w:left="750" w:hanging="360"/>
      </w:pPr>
      <w:rPr>
        <w:rFonts w:ascii="Symbol" w:hAnsi="Symbol" w:cs="Symbol" w:hint="default"/>
      </w:rPr>
    </w:lvl>
    <w:lvl w:ilvl="1" w:tplc="040B0003">
      <w:start w:val="1"/>
      <w:numFmt w:val="bullet"/>
      <w:lvlText w:val="o"/>
      <w:lvlJc w:val="left"/>
      <w:pPr>
        <w:ind w:left="1470" w:hanging="360"/>
      </w:pPr>
      <w:rPr>
        <w:rFonts w:ascii="Courier New" w:hAnsi="Courier New" w:cs="Courier New" w:hint="default"/>
      </w:rPr>
    </w:lvl>
    <w:lvl w:ilvl="2" w:tplc="040B0005">
      <w:start w:val="1"/>
      <w:numFmt w:val="bullet"/>
      <w:lvlText w:val=""/>
      <w:lvlJc w:val="left"/>
      <w:pPr>
        <w:ind w:left="2190" w:hanging="360"/>
      </w:pPr>
      <w:rPr>
        <w:rFonts w:ascii="Wingdings" w:hAnsi="Wingdings" w:cs="Wingdings" w:hint="default"/>
      </w:rPr>
    </w:lvl>
    <w:lvl w:ilvl="3" w:tplc="040B0001">
      <w:start w:val="1"/>
      <w:numFmt w:val="bullet"/>
      <w:lvlText w:val=""/>
      <w:lvlJc w:val="left"/>
      <w:pPr>
        <w:ind w:left="2910" w:hanging="360"/>
      </w:pPr>
      <w:rPr>
        <w:rFonts w:ascii="Symbol" w:hAnsi="Symbol" w:cs="Symbol" w:hint="default"/>
      </w:rPr>
    </w:lvl>
    <w:lvl w:ilvl="4" w:tplc="040B0003">
      <w:start w:val="1"/>
      <w:numFmt w:val="bullet"/>
      <w:lvlText w:val="o"/>
      <w:lvlJc w:val="left"/>
      <w:pPr>
        <w:ind w:left="3630" w:hanging="360"/>
      </w:pPr>
      <w:rPr>
        <w:rFonts w:ascii="Courier New" w:hAnsi="Courier New" w:cs="Courier New" w:hint="default"/>
      </w:rPr>
    </w:lvl>
    <w:lvl w:ilvl="5" w:tplc="040B0005">
      <w:start w:val="1"/>
      <w:numFmt w:val="bullet"/>
      <w:lvlText w:val=""/>
      <w:lvlJc w:val="left"/>
      <w:pPr>
        <w:ind w:left="4350" w:hanging="360"/>
      </w:pPr>
      <w:rPr>
        <w:rFonts w:ascii="Wingdings" w:hAnsi="Wingdings" w:cs="Wingdings" w:hint="default"/>
      </w:rPr>
    </w:lvl>
    <w:lvl w:ilvl="6" w:tplc="040B0001">
      <w:start w:val="1"/>
      <w:numFmt w:val="bullet"/>
      <w:lvlText w:val=""/>
      <w:lvlJc w:val="left"/>
      <w:pPr>
        <w:ind w:left="5070" w:hanging="360"/>
      </w:pPr>
      <w:rPr>
        <w:rFonts w:ascii="Symbol" w:hAnsi="Symbol" w:cs="Symbol" w:hint="default"/>
      </w:rPr>
    </w:lvl>
    <w:lvl w:ilvl="7" w:tplc="040B0003">
      <w:start w:val="1"/>
      <w:numFmt w:val="bullet"/>
      <w:lvlText w:val="o"/>
      <w:lvlJc w:val="left"/>
      <w:pPr>
        <w:ind w:left="5790" w:hanging="360"/>
      </w:pPr>
      <w:rPr>
        <w:rFonts w:ascii="Courier New" w:hAnsi="Courier New" w:cs="Courier New" w:hint="default"/>
      </w:rPr>
    </w:lvl>
    <w:lvl w:ilvl="8" w:tplc="040B0005">
      <w:start w:val="1"/>
      <w:numFmt w:val="bullet"/>
      <w:lvlText w:val=""/>
      <w:lvlJc w:val="left"/>
      <w:pPr>
        <w:ind w:left="6510" w:hanging="360"/>
      </w:pPr>
      <w:rPr>
        <w:rFonts w:ascii="Wingdings" w:hAnsi="Wingdings" w:cs="Wingdings" w:hint="default"/>
      </w:rPr>
    </w:lvl>
  </w:abstractNum>
  <w:abstractNum w:abstractNumId="6">
    <w:nsid w:val="0E6B4B48"/>
    <w:multiLevelType w:val="hybridMultilevel"/>
    <w:tmpl w:val="9E8015A2"/>
    <w:lvl w:ilvl="0" w:tplc="040B0001">
      <w:start w:val="1"/>
      <w:numFmt w:val="bullet"/>
      <w:lvlText w:val=""/>
      <w:lvlJc w:val="left"/>
      <w:pPr>
        <w:ind w:left="360" w:hanging="360"/>
      </w:pPr>
      <w:rPr>
        <w:rFonts w:ascii="Symbol" w:hAnsi="Symbol" w:cs="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cs="Wingdings" w:hint="default"/>
      </w:rPr>
    </w:lvl>
    <w:lvl w:ilvl="3" w:tplc="040B0001">
      <w:start w:val="1"/>
      <w:numFmt w:val="bullet"/>
      <w:lvlText w:val=""/>
      <w:lvlJc w:val="left"/>
      <w:pPr>
        <w:ind w:left="2520" w:hanging="360"/>
      </w:pPr>
      <w:rPr>
        <w:rFonts w:ascii="Symbol" w:hAnsi="Symbol" w:cs="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cs="Wingdings" w:hint="default"/>
      </w:rPr>
    </w:lvl>
    <w:lvl w:ilvl="6" w:tplc="040B0001">
      <w:start w:val="1"/>
      <w:numFmt w:val="bullet"/>
      <w:lvlText w:val=""/>
      <w:lvlJc w:val="left"/>
      <w:pPr>
        <w:ind w:left="4680" w:hanging="360"/>
      </w:pPr>
      <w:rPr>
        <w:rFonts w:ascii="Symbol" w:hAnsi="Symbol" w:cs="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cs="Wingdings" w:hint="default"/>
      </w:rPr>
    </w:lvl>
  </w:abstractNum>
  <w:abstractNum w:abstractNumId="7">
    <w:nsid w:val="0FC40574"/>
    <w:multiLevelType w:val="hybridMultilevel"/>
    <w:tmpl w:val="E6D6605A"/>
    <w:lvl w:ilvl="0" w:tplc="C37046FE">
      <w:numFmt w:val="bullet"/>
      <w:lvlText w:val="-"/>
      <w:lvlJc w:val="left"/>
      <w:pPr>
        <w:ind w:left="720" w:hanging="360"/>
      </w:pPr>
      <w:rPr>
        <w:rFonts w:ascii="Arial" w:eastAsia="Calibri" w:hAnsi="Arial" w:cs="Arial" w:hint="default"/>
        <w:b/>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nsid w:val="164B687A"/>
    <w:multiLevelType w:val="hybridMultilevel"/>
    <w:tmpl w:val="C50E47AE"/>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9">
    <w:nsid w:val="178D3826"/>
    <w:multiLevelType w:val="hybridMultilevel"/>
    <w:tmpl w:val="98DEFDF8"/>
    <w:lvl w:ilvl="0" w:tplc="040B0001">
      <w:start w:val="1"/>
      <w:numFmt w:val="bullet"/>
      <w:lvlText w:val=""/>
      <w:lvlJc w:val="left"/>
      <w:pPr>
        <w:ind w:left="360" w:hanging="360"/>
      </w:pPr>
      <w:rPr>
        <w:rFonts w:ascii="Symbol" w:hAnsi="Symbol" w:cs="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cs="Wingdings" w:hint="default"/>
      </w:rPr>
    </w:lvl>
    <w:lvl w:ilvl="3" w:tplc="040B0001">
      <w:start w:val="1"/>
      <w:numFmt w:val="bullet"/>
      <w:lvlText w:val=""/>
      <w:lvlJc w:val="left"/>
      <w:pPr>
        <w:ind w:left="2520" w:hanging="360"/>
      </w:pPr>
      <w:rPr>
        <w:rFonts w:ascii="Symbol" w:hAnsi="Symbol" w:cs="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cs="Wingdings" w:hint="default"/>
      </w:rPr>
    </w:lvl>
    <w:lvl w:ilvl="6" w:tplc="040B0001">
      <w:start w:val="1"/>
      <w:numFmt w:val="bullet"/>
      <w:lvlText w:val=""/>
      <w:lvlJc w:val="left"/>
      <w:pPr>
        <w:ind w:left="4680" w:hanging="360"/>
      </w:pPr>
      <w:rPr>
        <w:rFonts w:ascii="Symbol" w:hAnsi="Symbol" w:cs="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cs="Wingdings" w:hint="default"/>
      </w:rPr>
    </w:lvl>
  </w:abstractNum>
  <w:abstractNum w:abstractNumId="10">
    <w:nsid w:val="1AF72E9C"/>
    <w:multiLevelType w:val="hybridMultilevel"/>
    <w:tmpl w:val="72989704"/>
    <w:lvl w:ilvl="0" w:tplc="040B0001">
      <w:start w:val="1"/>
      <w:numFmt w:val="bullet"/>
      <w:lvlText w:val=""/>
      <w:lvlJc w:val="left"/>
      <w:pPr>
        <w:ind w:left="1080" w:hanging="360"/>
      </w:pPr>
      <w:rPr>
        <w:rFonts w:ascii="Symbol" w:hAnsi="Symbol" w:cs="Symbol" w:hint="default"/>
      </w:rPr>
    </w:lvl>
    <w:lvl w:ilvl="1" w:tplc="040B0003">
      <w:start w:val="1"/>
      <w:numFmt w:val="bullet"/>
      <w:lvlText w:val="o"/>
      <w:lvlJc w:val="left"/>
      <w:pPr>
        <w:ind w:left="1800" w:hanging="360"/>
      </w:pPr>
      <w:rPr>
        <w:rFonts w:ascii="Courier New" w:hAnsi="Courier New" w:cs="Courier New" w:hint="default"/>
      </w:rPr>
    </w:lvl>
    <w:lvl w:ilvl="2" w:tplc="040B0005">
      <w:start w:val="1"/>
      <w:numFmt w:val="bullet"/>
      <w:lvlText w:val=""/>
      <w:lvlJc w:val="left"/>
      <w:pPr>
        <w:ind w:left="2520" w:hanging="360"/>
      </w:pPr>
      <w:rPr>
        <w:rFonts w:ascii="Wingdings" w:hAnsi="Wingdings" w:cs="Wingdings" w:hint="default"/>
      </w:rPr>
    </w:lvl>
    <w:lvl w:ilvl="3" w:tplc="040B0001">
      <w:start w:val="1"/>
      <w:numFmt w:val="bullet"/>
      <w:lvlText w:val=""/>
      <w:lvlJc w:val="left"/>
      <w:pPr>
        <w:ind w:left="3240" w:hanging="360"/>
      </w:pPr>
      <w:rPr>
        <w:rFonts w:ascii="Symbol" w:hAnsi="Symbol" w:cs="Symbol" w:hint="default"/>
      </w:rPr>
    </w:lvl>
    <w:lvl w:ilvl="4" w:tplc="040B0003">
      <w:start w:val="1"/>
      <w:numFmt w:val="bullet"/>
      <w:lvlText w:val="o"/>
      <w:lvlJc w:val="left"/>
      <w:pPr>
        <w:ind w:left="3960" w:hanging="360"/>
      </w:pPr>
      <w:rPr>
        <w:rFonts w:ascii="Courier New" w:hAnsi="Courier New" w:cs="Courier New" w:hint="default"/>
      </w:rPr>
    </w:lvl>
    <w:lvl w:ilvl="5" w:tplc="040B0005">
      <w:start w:val="1"/>
      <w:numFmt w:val="bullet"/>
      <w:lvlText w:val=""/>
      <w:lvlJc w:val="left"/>
      <w:pPr>
        <w:ind w:left="4680" w:hanging="360"/>
      </w:pPr>
      <w:rPr>
        <w:rFonts w:ascii="Wingdings" w:hAnsi="Wingdings" w:cs="Wingdings" w:hint="default"/>
      </w:rPr>
    </w:lvl>
    <w:lvl w:ilvl="6" w:tplc="040B0001">
      <w:start w:val="1"/>
      <w:numFmt w:val="bullet"/>
      <w:lvlText w:val=""/>
      <w:lvlJc w:val="left"/>
      <w:pPr>
        <w:ind w:left="5400" w:hanging="360"/>
      </w:pPr>
      <w:rPr>
        <w:rFonts w:ascii="Symbol" w:hAnsi="Symbol" w:cs="Symbol" w:hint="default"/>
      </w:rPr>
    </w:lvl>
    <w:lvl w:ilvl="7" w:tplc="040B0003">
      <w:start w:val="1"/>
      <w:numFmt w:val="bullet"/>
      <w:lvlText w:val="o"/>
      <w:lvlJc w:val="left"/>
      <w:pPr>
        <w:ind w:left="6120" w:hanging="360"/>
      </w:pPr>
      <w:rPr>
        <w:rFonts w:ascii="Courier New" w:hAnsi="Courier New" w:cs="Courier New" w:hint="default"/>
      </w:rPr>
    </w:lvl>
    <w:lvl w:ilvl="8" w:tplc="040B0005">
      <w:start w:val="1"/>
      <w:numFmt w:val="bullet"/>
      <w:lvlText w:val=""/>
      <w:lvlJc w:val="left"/>
      <w:pPr>
        <w:ind w:left="6840" w:hanging="360"/>
      </w:pPr>
      <w:rPr>
        <w:rFonts w:ascii="Wingdings" w:hAnsi="Wingdings" w:cs="Wingdings" w:hint="default"/>
      </w:rPr>
    </w:lvl>
  </w:abstractNum>
  <w:abstractNum w:abstractNumId="11">
    <w:nsid w:val="1BB47FCE"/>
    <w:multiLevelType w:val="hybridMultilevel"/>
    <w:tmpl w:val="CC4ACB24"/>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12">
    <w:nsid w:val="1FCC0FD5"/>
    <w:multiLevelType w:val="hybridMultilevel"/>
    <w:tmpl w:val="00E22066"/>
    <w:lvl w:ilvl="0" w:tplc="D390D99E">
      <w:numFmt w:val="bullet"/>
      <w:lvlText w:val="-"/>
      <w:lvlJc w:val="left"/>
      <w:pPr>
        <w:ind w:left="720" w:hanging="360"/>
      </w:pPr>
      <w:rPr>
        <w:rFonts w:ascii="Arial" w:eastAsia="Times New Roman" w:hAnsi="Aria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13">
    <w:nsid w:val="219C053A"/>
    <w:multiLevelType w:val="hybridMultilevel"/>
    <w:tmpl w:val="807A5E12"/>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14">
    <w:nsid w:val="237F7479"/>
    <w:multiLevelType w:val="hybridMultilevel"/>
    <w:tmpl w:val="17E2AF28"/>
    <w:lvl w:ilvl="0" w:tplc="040B0001">
      <w:start w:val="1"/>
      <w:numFmt w:val="bullet"/>
      <w:lvlText w:val=""/>
      <w:lvlJc w:val="left"/>
      <w:pPr>
        <w:ind w:left="360" w:hanging="360"/>
      </w:pPr>
      <w:rPr>
        <w:rFonts w:ascii="Symbol" w:hAnsi="Symbol" w:cs="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cs="Wingdings" w:hint="default"/>
      </w:rPr>
    </w:lvl>
    <w:lvl w:ilvl="3" w:tplc="040B0001">
      <w:start w:val="1"/>
      <w:numFmt w:val="bullet"/>
      <w:lvlText w:val=""/>
      <w:lvlJc w:val="left"/>
      <w:pPr>
        <w:ind w:left="2520" w:hanging="360"/>
      </w:pPr>
      <w:rPr>
        <w:rFonts w:ascii="Symbol" w:hAnsi="Symbol" w:cs="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cs="Wingdings" w:hint="default"/>
      </w:rPr>
    </w:lvl>
    <w:lvl w:ilvl="6" w:tplc="040B0001">
      <w:start w:val="1"/>
      <w:numFmt w:val="bullet"/>
      <w:lvlText w:val=""/>
      <w:lvlJc w:val="left"/>
      <w:pPr>
        <w:ind w:left="4680" w:hanging="360"/>
      </w:pPr>
      <w:rPr>
        <w:rFonts w:ascii="Symbol" w:hAnsi="Symbol" w:cs="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cs="Wingdings" w:hint="default"/>
      </w:rPr>
    </w:lvl>
  </w:abstractNum>
  <w:abstractNum w:abstractNumId="15">
    <w:nsid w:val="2660714F"/>
    <w:multiLevelType w:val="hybridMultilevel"/>
    <w:tmpl w:val="332EBD94"/>
    <w:lvl w:ilvl="0" w:tplc="B942ADCE">
      <w:numFmt w:val="bullet"/>
      <w:lvlText w:val="-"/>
      <w:lvlJc w:val="left"/>
      <w:pPr>
        <w:ind w:left="720" w:hanging="360"/>
      </w:pPr>
      <w:rPr>
        <w:rFonts w:ascii="Cambria" w:eastAsia="Times New Roman" w:hAnsi="Cambria"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16">
    <w:nsid w:val="2E3143CB"/>
    <w:multiLevelType w:val="multilevel"/>
    <w:tmpl w:val="7F821318"/>
    <w:lvl w:ilvl="0">
      <w:start w:val="1"/>
      <w:numFmt w:val="decimal"/>
      <w:lvlText w:val="%1."/>
      <w:lvlJc w:val="left"/>
      <w:pPr>
        <w:ind w:left="360" w:hanging="360"/>
      </w:pPr>
      <w:rPr>
        <w:rFonts w:hint="default"/>
        <w:b/>
      </w:rPr>
    </w:lvl>
    <w:lvl w:ilvl="1">
      <w:start w:val="1"/>
      <w:numFmt w:val="decimal"/>
      <w:isLgl/>
      <w:lvlText w:val="%1.%2"/>
      <w:lvlJc w:val="left"/>
      <w:pPr>
        <w:ind w:left="547" w:hanging="405"/>
      </w:pPr>
      <w:rPr>
        <w:rFonts w:hint="default"/>
        <w:sz w:val="22"/>
        <w:szCs w:val="22"/>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7">
    <w:nsid w:val="301B3C31"/>
    <w:multiLevelType w:val="multilevel"/>
    <w:tmpl w:val="0D082BF6"/>
    <w:lvl w:ilvl="0">
      <w:start w:val="1"/>
      <w:numFmt w:val="decimal"/>
      <w:lvlText w:val="%1."/>
      <w:lvlJc w:val="left"/>
      <w:pPr>
        <w:ind w:left="360" w:hanging="360"/>
      </w:pPr>
      <w:rPr>
        <w:rFonts w:hint="default"/>
      </w:rPr>
    </w:lvl>
    <w:lvl w:ilvl="1">
      <w:start w:val="1"/>
      <w:numFmt w:val="decimal"/>
      <w:isLgl/>
      <w:lvlText w:val="%1.%2"/>
      <w:lvlJc w:val="left"/>
      <w:pPr>
        <w:ind w:left="547" w:hanging="405"/>
      </w:pPr>
      <w:rPr>
        <w:rFonts w:hint="default"/>
        <w:sz w:val="24"/>
        <w:szCs w:val="24"/>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8">
    <w:nsid w:val="31793AAF"/>
    <w:multiLevelType w:val="hybridMultilevel"/>
    <w:tmpl w:val="D45C7CA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9">
    <w:nsid w:val="37EF1DD1"/>
    <w:multiLevelType w:val="hybridMultilevel"/>
    <w:tmpl w:val="5F3E283A"/>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20">
    <w:nsid w:val="397E5ACF"/>
    <w:multiLevelType w:val="multilevel"/>
    <w:tmpl w:val="F1F0106C"/>
    <w:lvl w:ilvl="0">
      <w:start w:val="1"/>
      <w:numFmt w:val="decimal"/>
      <w:lvlText w:val="%1."/>
      <w:lvlJc w:val="left"/>
      <w:pPr>
        <w:ind w:left="360" w:hanging="360"/>
      </w:pPr>
      <w:rPr>
        <w:b/>
        <w:bCs/>
        <w:color w:val="0070C0"/>
        <w:sz w:val="28"/>
        <w:szCs w:val="28"/>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3D8262A4"/>
    <w:multiLevelType w:val="hybridMultilevel"/>
    <w:tmpl w:val="062E7C5C"/>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22">
    <w:nsid w:val="40664F8E"/>
    <w:multiLevelType w:val="multilevel"/>
    <w:tmpl w:val="655ACAC4"/>
    <w:lvl w:ilvl="0">
      <w:start w:val="3"/>
      <w:numFmt w:val="decimal"/>
      <w:lvlText w:val="%1."/>
      <w:lvlJc w:val="left"/>
      <w:pPr>
        <w:ind w:left="360" w:hanging="360"/>
      </w:pPr>
      <w:rPr>
        <w:rFonts w:hint="default"/>
        <w:b/>
        <w:bCs/>
        <w:sz w:val="28"/>
        <w:szCs w:val="28"/>
      </w:rPr>
    </w:lvl>
    <w:lvl w:ilvl="1">
      <w:start w:val="1"/>
      <w:numFmt w:val="decimal"/>
      <w:isLgl/>
      <w:lvlText w:val="%1.%2."/>
      <w:lvlJc w:val="left"/>
      <w:pPr>
        <w:ind w:left="720" w:hanging="720"/>
      </w:pPr>
      <w:rPr>
        <w:rFonts w:hint="default"/>
        <w:b/>
        <w:bCs/>
        <w:sz w:val="24"/>
        <w:szCs w:val="24"/>
      </w:rPr>
    </w:lvl>
    <w:lvl w:ilvl="2">
      <w:start w:val="1"/>
      <w:numFmt w:val="decimal"/>
      <w:isLgl/>
      <w:lvlText w:val="%1.%2.%3."/>
      <w:lvlJc w:val="left"/>
      <w:pPr>
        <w:ind w:left="720" w:hanging="720"/>
      </w:pPr>
      <w:rPr>
        <w:rFonts w:hint="default"/>
        <w:b/>
        <w:bCs/>
        <w:sz w:val="28"/>
        <w:szCs w:val="28"/>
      </w:rPr>
    </w:lvl>
    <w:lvl w:ilvl="3">
      <w:start w:val="1"/>
      <w:numFmt w:val="bullet"/>
      <w:lvlText w:val=""/>
      <w:lvlJc w:val="left"/>
      <w:pPr>
        <w:ind w:left="1080" w:hanging="1080"/>
      </w:pPr>
      <w:rPr>
        <w:rFonts w:ascii="Symbol" w:hAnsi="Symbol" w:hint="default"/>
        <w:sz w:val="24"/>
        <w:szCs w:val="24"/>
      </w:rPr>
    </w:lvl>
    <w:lvl w:ilvl="4">
      <w:start w:val="1"/>
      <w:numFmt w:val="decimal"/>
      <w:isLgl/>
      <w:lvlText w:val="%1.%2.%3.%4.%5."/>
      <w:lvlJc w:val="left"/>
      <w:pPr>
        <w:ind w:left="1080" w:hanging="1080"/>
      </w:pPr>
      <w:rPr>
        <w:rFonts w:hint="default"/>
        <w:sz w:val="24"/>
        <w:szCs w:val="24"/>
      </w:rPr>
    </w:lvl>
    <w:lvl w:ilvl="5">
      <w:start w:val="1"/>
      <w:numFmt w:val="decimal"/>
      <w:isLgl/>
      <w:lvlText w:val="%1.%2.%3.%4.%5.%6."/>
      <w:lvlJc w:val="left"/>
      <w:pPr>
        <w:ind w:left="1440" w:hanging="1440"/>
      </w:pPr>
      <w:rPr>
        <w:rFonts w:hint="default"/>
        <w:sz w:val="24"/>
        <w:szCs w:val="24"/>
      </w:rPr>
    </w:lvl>
    <w:lvl w:ilvl="6">
      <w:start w:val="1"/>
      <w:numFmt w:val="decimal"/>
      <w:isLgl/>
      <w:lvlText w:val="%1.%2.%3.%4.%5.%6.%7."/>
      <w:lvlJc w:val="left"/>
      <w:pPr>
        <w:ind w:left="1440" w:hanging="1440"/>
      </w:pPr>
      <w:rPr>
        <w:rFonts w:hint="default"/>
        <w:sz w:val="24"/>
        <w:szCs w:val="24"/>
      </w:rPr>
    </w:lvl>
    <w:lvl w:ilvl="7">
      <w:start w:val="1"/>
      <w:numFmt w:val="decimal"/>
      <w:isLgl/>
      <w:lvlText w:val="%1.%2.%3.%4.%5.%6.%7.%8."/>
      <w:lvlJc w:val="left"/>
      <w:pPr>
        <w:ind w:left="1800" w:hanging="1800"/>
      </w:pPr>
      <w:rPr>
        <w:rFonts w:hint="default"/>
        <w:sz w:val="24"/>
        <w:szCs w:val="24"/>
      </w:rPr>
    </w:lvl>
    <w:lvl w:ilvl="8">
      <w:start w:val="1"/>
      <w:numFmt w:val="decimal"/>
      <w:isLgl/>
      <w:lvlText w:val="%1.%2.%3.%4.%5.%6.%7.%8.%9."/>
      <w:lvlJc w:val="left"/>
      <w:pPr>
        <w:ind w:left="1800" w:hanging="1800"/>
      </w:pPr>
      <w:rPr>
        <w:rFonts w:hint="default"/>
        <w:sz w:val="24"/>
        <w:szCs w:val="24"/>
      </w:rPr>
    </w:lvl>
  </w:abstractNum>
  <w:abstractNum w:abstractNumId="23">
    <w:nsid w:val="426B4224"/>
    <w:multiLevelType w:val="hybridMultilevel"/>
    <w:tmpl w:val="222EC388"/>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4">
    <w:nsid w:val="454230CE"/>
    <w:multiLevelType w:val="hybridMultilevel"/>
    <w:tmpl w:val="E842F014"/>
    <w:lvl w:ilvl="0" w:tplc="1924C7EA">
      <w:numFmt w:val="bullet"/>
      <w:lvlText w:val="-"/>
      <w:lvlJc w:val="left"/>
      <w:pPr>
        <w:ind w:left="720" w:hanging="360"/>
      </w:pPr>
      <w:rPr>
        <w:rFonts w:ascii="Arial" w:eastAsia="Calibri" w:hAnsi="Arial" w:cs="Arial" w:hint="default"/>
        <w:b/>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5">
    <w:nsid w:val="4A957EA1"/>
    <w:multiLevelType w:val="hybridMultilevel"/>
    <w:tmpl w:val="7DF8174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6">
    <w:nsid w:val="4BF5399D"/>
    <w:multiLevelType w:val="hybridMultilevel"/>
    <w:tmpl w:val="0CF6AC56"/>
    <w:lvl w:ilvl="0" w:tplc="040B0011">
      <w:start w:val="1"/>
      <w:numFmt w:val="decimal"/>
      <w:lvlText w:val="%1)"/>
      <w:lvlJc w:val="left"/>
      <w:pPr>
        <w:ind w:left="360" w:hanging="360"/>
      </w:pPr>
      <w:rPr>
        <w:rFonts w:hint="default"/>
      </w:rPr>
    </w:lvl>
    <w:lvl w:ilvl="1" w:tplc="040B0019">
      <w:start w:val="1"/>
      <w:numFmt w:val="lowerLetter"/>
      <w:lvlText w:val="%2."/>
      <w:lvlJc w:val="left"/>
      <w:pPr>
        <w:ind w:left="1080" w:hanging="360"/>
      </w:pPr>
    </w:lvl>
    <w:lvl w:ilvl="2" w:tplc="040B001B">
      <w:start w:val="1"/>
      <w:numFmt w:val="lowerRoman"/>
      <w:lvlText w:val="%3."/>
      <w:lvlJc w:val="right"/>
      <w:pPr>
        <w:ind w:left="1800" w:hanging="180"/>
      </w:pPr>
    </w:lvl>
    <w:lvl w:ilvl="3" w:tplc="040B000F">
      <w:start w:val="1"/>
      <w:numFmt w:val="decimal"/>
      <w:lvlText w:val="%4."/>
      <w:lvlJc w:val="left"/>
      <w:pPr>
        <w:ind w:left="2520" w:hanging="360"/>
      </w:pPr>
    </w:lvl>
    <w:lvl w:ilvl="4" w:tplc="040B0019">
      <w:start w:val="1"/>
      <w:numFmt w:val="lowerLetter"/>
      <w:lvlText w:val="%5."/>
      <w:lvlJc w:val="left"/>
      <w:pPr>
        <w:ind w:left="3240" w:hanging="360"/>
      </w:pPr>
    </w:lvl>
    <w:lvl w:ilvl="5" w:tplc="040B001B">
      <w:start w:val="1"/>
      <w:numFmt w:val="lowerRoman"/>
      <w:lvlText w:val="%6."/>
      <w:lvlJc w:val="right"/>
      <w:pPr>
        <w:ind w:left="3960" w:hanging="180"/>
      </w:pPr>
    </w:lvl>
    <w:lvl w:ilvl="6" w:tplc="040B000F">
      <w:start w:val="1"/>
      <w:numFmt w:val="decimal"/>
      <w:lvlText w:val="%7."/>
      <w:lvlJc w:val="left"/>
      <w:pPr>
        <w:ind w:left="4680" w:hanging="360"/>
      </w:pPr>
    </w:lvl>
    <w:lvl w:ilvl="7" w:tplc="040B0019">
      <w:start w:val="1"/>
      <w:numFmt w:val="lowerLetter"/>
      <w:lvlText w:val="%8."/>
      <w:lvlJc w:val="left"/>
      <w:pPr>
        <w:ind w:left="5400" w:hanging="360"/>
      </w:pPr>
    </w:lvl>
    <w:lvl w:ilvl="8" w:tplc="040B001B">
      <w:start w:val="1"/>
      <w:numFmt w:val="lowerRoman"/>
      <w:lvlText w:val="%9."/>
      <w:lvlJc w:val="right"/>
      <w:pPr>
        <w:ind w:left="6120" w:hanging="180"/>
      </w:pPr>
    </w:lvl>
  </w:abstractNum>
  <w:abstractNum w:abstractNumId="27">
    <w:nsid w:val="50063107"/>
    <w:multiLevelType w:val="hybridMultilevel"/>
    <w:tmpl w:val="4AD8AB6E"/>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28">
    <w:nsid w:val="5D1C557B"/>
    <w:multiLevelType w:val="hybridMultilevel"/>
    <w:tmpl w:val="36E08E04"/>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29">
    <w:nsid w:val="5DF84155"/>
    <w:multiLevelType w:val="multilevel"/>
    <w:tmpl w:val="0D082BF6"/>
    <w:lvl w:ilvl="0">
      <w:start w:val="1"/>
      <w:numFmt w:val="decimal"/>
      <w:lvlText w:val="%1."/>
      <w:lvlJc w:val="left"/>
      <w:pPr>
        <w:ind w:left="720" w:hanging="360"/>
      </w:pPr>
      <w:rPr>
        <w:rFonts w:hint="default"/>
      </w:rPr>
    </w:lvl>
    <w:lvl w:ilvl="1">
      <w:start w:val="1"/>
      <w:numFmt w:val="decimal"/>
      <w:isLgl/>
      <w:lvlText w:val="%1.%2"/>
      <w:lvlJc w:val="left"/>
      <w:pPr>
        <w:ind w:left="907" w:hanging="405"/>
      </w:pPr>
      <w:rPr>
        <w:rFonts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nsid w:val="61443795"/>
    <w:multiLevelType w:val="hybridMultilevel"/>
    <w:tmpl w:val="6486E382"/>
    <w:lvl w:ilvl="0" w:tplc="040B0001">
      <w:start w:val="1"/>
      <w:numFmt w:val="bullet"/>
      <w:lvlText w:val=""/>
      <w:lvlJc w:val="left"/>
      <w:pPr>
        <w:ind w:left="1267" w:hanging="360"/>
      </w:pPr>
      <w:rPr>
        <w:rFonts w:ascii="Symbol" w:hAnsi="Symbol" w:hint="default"/>
      </w:rPr>
    </w:lvl>
    <w:lvl w:ilvl="1" w:tplc="040B0003">
      <w:start w:val="1"/>
      <w:numFmt w:val="bullet"/>
      <w:lvlText w:val="o"/>
      <w:lvlJc w:val="left"/>
      <w:pPr>
        <w:ind w:left="1987" w:hanging="360"/>
      </w:pPr>
      <w:rPr>
        <w:rFonts w:ascii="Courier New" w:hAnsi="Courier New" w:cs="Courier New" w:hint="default"/>
      </w:rPr>
    </w:lvl>
    <w:lvl w:ilvl="2" w:tplc="040B0005">
      <w:start w:val="1"/>
      <w:numFmt w:val="bullet"/>
      <w:lvlText w:val=""/>
      <w:lvlJc w:val="left"/>
      <w:pPr>
        <w:ind w:left="2707" w:hanging="360"/>
      </w:pPr>
      <w:rPr>
        <w:rFonts w:ascii="Wingdings" w:hAnsi="Wingdings" w:cs="Wingdings" w:hint="default"/>
      </w:rPr>
    </w:lvl>
    <w:lvl w:ilvl="3" w:tplc="040B0001">
      <w:start w:val="1"/>
      <w:numFmt w:val="bullet"/>
      <w:lvlText w:val=""/>
      <w:lvlJc w:val="left"/>
      <w:pPr>
        <w:ind w:left="3427" w:hanging="360"/>
      </w:pPr>
      <w:rPr>
        <w:rFonts w:ascii="Symbol" w:hAnsi="Symbol" w:cs="Symbol" w:hint="default"/>
      </w:rPr>
    </w:lvl>
    <w:lvl w:ilvl="4" w:tplc="040B0003">
      <w:start w:val="1"/>
      <w:numFmt w:val="bullet"/>
      <w:lvlText w:val="o"/>
      <w:lvlJc w:val="left"/>
      <w:pPr>
        <w:ind w:left="4147" w:hanging="360"/>
      </w:pPr>
      <w:rPr>
        <w:rFonts w:ascii="Courier New" w:hAnsi="Courier New" w:cs="Courier New" w:hint="default"/>
      </w:rPr>
    </w:lvl>
    <w:lvl w:ilvl="5" w:tplc="040B0005">
      <w:start w:val="1"/>
      <w:numFmt w:val="bullet"/>
      <w:lvlText w:val=""/>
      <w:lvlJc w:val="left"/>
      <w:pPr>
        <w:ind w:left="4867" w:hanging="360"/>
      </w:pPr>
      <w:rPr>
        <w:rFonts w:ascii="Wingdings" w:hAnsi="Wingdings" w:cs="Wingdings" w:hint="default"/>
      </w:rPr>
    </w:lvl>
    <w:lvl w:ilvl="6" w:tplc="040B0001">
      <w:start w:val="1"/>
      <w:numFmt w:val="bullet"/>
      <w:lvlText w:val=""/>
      <w:lvlJc w:val="left"/>
      <w:pPr>
        <w:ind w:left="5587" w:hanging="360"/>
      </w:pPr>
      <w:rPr>
        <w:rFonts w:ascii="Symbol" w:hAnsi="Symbol" w:cs="Symbol" w:hint="default"/>
      </w:rPr>
    </w:lvl>
    <w:lvl w:ilvl="7" w:tplc="040B0003">
      <w:start w:val="1"/>
      <w:numFmt w:val="bullet"/>
      <w:lvlText w:val="o"/>
      <w:lvlJc w:val="left"/>
      <w:pPr>
        <w:ind w:left="6307" w:hanging="360"/>
      </w:pPr>
      <w:rPr>
        <w:rFonts w:ascii="Courier New" w:hAnsi="Courier New" w:cs="Courier New" w:hint="default"/>
      </w:rPr>
    </w:lvl>
    <w:lvl w:ilvl="8" w:tplc="040B0005">
      <w:start w:val="1"/>
      <w:numFmt w:val="bullet"/>
      <w:lvlText w:val=""/>
      <w:lvlJc w:val="left"/>
      <w:pPr>
        <w:ind w:left="7027" w:hanging="360"/>
      </w:pPr>
      <w:rPr>
        <w:rFonts w:ascii="Wingdings" w:hAnsi="Wingdings" w:cs="Wingdings" w:hint="default"/>
      </w:rPr>
    </w:lvl>
  </w:abstractNum>
  <w:abstractNum w:abstractNumId="31">
    <w:nsid w:val="64060933"/>
    <w:multiLevelType w:val="hybridMultilevel"/>
    <w:tmpl w:val="0ED421E2"/>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32">
    <w:nsid w:val="66410A24"/>
    <w:multiLevelType w:val="hybridMultilevel"/>
    <w:tmpl w:val="5EAA3800"/>
    <w:lvl w:ilvl="0" w:tplc="040B0001">
      <w:start w:val="1"/>
      <w:numFmt w:val="bullet"/>
      <w:lvlText w:val=""/>
      <w:lvlJc w:val="left"/>
      <w:pPr>
        <w:ind w:left="1512" w:hanging="360"/>
      </w:pPr>
      <w:rPr>
        <w:rFonts w:ascii="Symbol" w:hAnsi="Symbol" w:hint="default"/>
      </w:rPr>
    </w:lvl>
    <w:lvl w:ilvl="1" w:tplc="040B0003" w:tentative="1">
      <w:start w:val="1"/>
      <w:numFmt w:val="bullet"/>
      <w:lvlText w:val="o"/>
      <w:lvlJc w:val="left"/>
      <w:pPr>
        <w:ind w:left="2232" w:hanging="360"/>
      </w:pPr>
      <w:rPr>
        <w:rFonts w:ascii="Courier New" w:hAnsi="Courier New" w:cs="Courier New" w:hint="default"/>
      </w:rPr>
    </w:lvl>
    <w:lvl w:ilvl="2" w:tplc="040B0005" w:tentative="1">
      <w:start w:val="1"/>
      <w:numFmt w:val="bullet"/>
      <w:lvlText w:val=""/>
      <w:lvlJc w:val="left"/>
      <w:pPr>
        <w:ind w:left="2952" w:hanging="360"/>
      </w:pPr>
      <w:rPr>
        <w:rFonts w:ascii="Wingdings" w:hAnsi="Wingdings" w:hint="default"/>
      </w:rPr>
    </w:lvl>
    <w:lvl w:ilvl="3" w:tplc="040B0001" w:tentative="1">
      <w:start w:val="1"/>
      <w:numFmt w:val="bullet"/>
      <w:lvlText w:val=""/>
      <w:lvlJc w:val="left"/>
      <w:pPr>
        <w:ind w:left="3672" w:hanging="360"/>
      </w:pPr>
      <w:rPr>
        <w:rFonts w:ascii="Symbol" w:hAnsi="Symbol" w:hint="default"/>
      </w:rPr>
    </w:lvl>
    <w:lvl w:ilvl="4" w:tplc="040B0003" w:tentative="1">
      <w:start w:val="1"/>
      <w:numFmt w:val="bullet"/>
      <w:lvlText w:val="o"/>
      <w:lvlJc w:val="left"/>
      <w:pPr>
        <w:ind w:left="4392" w:hanging="360"/>
      </w:pPr>
      <w:rPr>
        <w:rFonts w:ascii="Courier New" w:hAnsi="Courier New" w:cs="Courier New" w:hint="default"/>
      </w:rPr>
    </w:lvl>
    <w:lvl w:ilvl="5" w:tplc="040B0005" w:tentative="1">
      <w:start w:val="1"/>
      <w:numFmt w:val="bullet"/>
      <w:lvlText w:val=""/>
      <w:lvlJc w:val="left"/>
      <w:pPr>
        <w:ind w:left="5112" w:hanging="360"/>
      </w:pPr>
      <w:rPr>
        <w:rFonts w:ascii="Wingdings" w:hAnsi="Wingdings" w:hint="default"/>
      </w:rPr>
    </w:lvl>
    <w:lvl w:ilvl="6" w:tplc="040B0001" w:tentative="1">
      <w:start w:val="1"/>
      <w:numFmt w:val="bullet"/>
      <w:lvlText w:val=""/>
      <w:lvlJc w:val="left"/>
      <w:pPr>
        <w:ind w:left="5832" w:hanging="360"/>
      </w:pPr>
      <w:rPr>
        <w:rFonts w:ascii="Symbol" w:hAnsi="Symbol" w:hint="default"/>
      </w:rPr>
    </w:lvl>
    <w:lvl w:ilvl="7" w:tplc="040B0003" w:tentative="1">
      <w:start w:val="1"/>
      <w:numFmt w:val="bullet"/>
      <w:lvlText w:val="o"/>
      <w:lvlJc w:val="left"/>
      <w:pPr>
        <w:ind w:left="6552" w:hanging="360"/>
      </w:pPr>
      <w:rPr>
        <w:rFonts w:ascii="Courier New" w:hAnsi="Courier New" w:cs="Courier New" w:hint="default"/>
      </w:rPr>
    </w:lvl>
    <w:lvl w:ilvl="8" w:tplc="040B0005" w:tentative="1">
      <w:start w:val="1"/>
      <w:numFmt w:val="bullet"/>
      <w:lvlText w:val=""/>
      <w:lvlJc w:val="left"/>
      <w:pPr>
        <w:ind w:left="7272" w:hanging="360"/>
      </w:pPr>
      <w:rPr>
        <w:rFonts w:ascii="Wingdings" w:hAnsi="Wingdings" w:hint="default"/>
      </w:rPr>
    </w:lvl>
  </w:abstractNum>
  <w:abstractNum w:abstractNumId="33">
    <w:nsid w:val="667A2003"/>
    <w:multiLevelType w:val="hybridMultilevel"/>
    <w:tmpl w:val="999A41C0"/>
    <w:lvl w:ilvl="0" w:tplc="040B0001">
      <w:start w:val="1"/>
      <w:numFmt w:val="bullet"/>
      <w:lvlText w:val=""/>
      <w:lvlJc w:val="left"/>
      <w:pPr>
        <w:ind w:left="720" w:hanging="360"/>
      </w:pPr>
      <w:rPr>
        <w:rFonts w:ascii="Symbol" w:hAnsi="Symbol" w:cs="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cs="Wingdings" w:hint="default"/>
      </w:rPr>
    </w:lvl>
    <w:lvl w:ilvl="3" w:tplc="040B0001">
      <w:start w:val="1"/>
      <w:numFmt w:val="bullet"/>
      <w:lvlText w:val=""/>
      <w:lvlJc w:val="left"/>
      <w:pPr>
        <w:ind w:left="2880" w:hanging="360"/>
      </w:pPr>
      <w:rPr>
        <w:rFonts w:ascii="Symbol" w:hAnsi="Symbol" w:cs="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cs="Wingdings" w:hint="default"/>
      </w:rPr>
    </w:lvl>
    <w:lvl w:ilvl="6" w:tplc="040B0001">
      <w:start w:val="1"/>
      <w:numFmt w:val="bullet"/>
      <w:lvlText w:val=""/>
      <w:lvlJc w:val="left"/>
      <w:pPr>
        <w:ind w:left="5040" w:hanging="360"/>
      </w:pPr>
      <w:rPr>
        <w:rFonts w:ascii="Symbol" w:hAnsi="Symbol" w:cs="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cs="Wingdings" w:hint="default"/>
      </w:rPr>
    </w:lvl>
  </w:abstractNum>
  <w:abstractNum w:abstractNumId="34">
    <w:nsid w:val="745771EF"/>
    <w:multiLevelType w:val="hybridMultilevel"/>
    <w:tmpl w:val="7BE472B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5">
    <w:nsid w:val="77083414"/>
    <w:multiLevelType w:val="hybridMultilevel"/>
    <w:tmpl w:val="591AD20E"/>
    <w:lvl w:ilvl="0" w:tplc="040B0001">
      <w:start w:val="1"/>
      <w:numFmt w:val="bullet"/>
      <w:lvlText w:val=""/>
      <w:lvlJc w:val="left"/>
      <w:pPr>
        <w:ind w:hanging="360"/>
      </w:pPr>
      <w:rPr>
        <w:rFonts w:ascii="Symbol" w:hAnsi="Symbol" w:hint="default"/>
      </w:rPr>
    </w:lvl>
    <w:lvl w:ilvl="1" w:tplc="040B0003">
      <w:start w:val="1"/>
      <w:numFmt w:val="bullet"/>
      <w:lvlText w:val="o"/>
      <w:lvlJc w:val="left"/>
      <w:pPr>
        <w:ind w:left="720" w:hanging="360"/>
      </w:pPr>
      <w:rPr>
        <w:rFonts w:ascii="Courier New" w:hAnsi="Courier New" w:cs="Courier New" w:hint="default"/>
      </w:rPr>
    </w:lvl>
    <w:lvl w:ilvl="2" w:tplc="040B0005">
      <w:start w:val="1"/>
      <w:numFmt w:val="bullet"/>
      <w:lvlText w:val=""/>
      <w:lvlJc w:val="left"/>
      <w:pPr>
        <w:ind w:left="1440" w:hanging="360"/>
      </w:pPr>
      <w:rPr>
        <w:rFonts w:ascii="Wingdings" w:hAnsi="Wingdings" w:cs="Wingdings" w:hint="default"/>
      </w:rPr>
    </w:lvl>
    <w:lvl w:ilvl="3" w:tplc="040B0001">
      <w:start w:val="1"/>
      <w:numFmt w:val="bullet"/>
      <w:lvlText w:val=""/>
      <w:lvlJc w:val="left"/>
      <w:pPr>
        <w:ind w:left="2160" w:hanging="360"/>
      </w:pPr>
      <w:rPr>
        <w:rFonts w:ascii="Symbol" w:hAnsi="Symbol" w:cs="Symbol" w:hint="default"/>
      </w:rPr>
    </w:lvl>
    <w:lvl w:ilvl="4" w:tplc="040B0003">
      <w:start w:val="1"/>
      <w:numFmt w:val="bullet"/>
      <w:lvlText w:val="o"/>
      <w:lvlJc w:val="left"/>
      <w:pPr>
        <w:ind w:left="2880" w:hanging="360"/>
      </w:pPr>
      <w:rPr>
        <w:rFonts w:ascii="Courier New" w:hAnsi="Courier New" w:cs="Courier New" w:hint="default"/>
      </w:rPr>
    </w:lvl>
    <w:lvl w:ilvl="5" w:tplc="040B0005">
      <w:start w:val="1"/>
      <w:numFmt w:val="bullet"/>
      <w:lvlText w:val=""/>
      <w:lvlJc w:val="left"/>
      <w:pPr>
        <w:ind w:left="3600" w:hanging="360"/>
      </w:pPr>
      <w:rPr>
        <w:rFonts w:ascii="Wingdings" w:hAnsi="Wingdings" w:cs="Wingdings" w:hint="default"/>
      </w:rPr>
    </w:lvl>
    <w:lvl w:ilvl="6" w:tplc="040B0001">
      <w:start w:val="1"/>
      <w:numFmt w:val="bullet"/>
      <w:lvlText w:val=""/>
      <w:lvlJc w:val="left"/>
      <w:pPr>
        <w:ind w:left="4320" w:hanging="360"/>
      </w:pPr>
      <w:rPr>
        <w:rFonts w:ascii="Symbol" w:hAnsi="Symbol" w:cs="Symbol" w:hint="default"/>
      </w:rPr>
    </w:lvl>
    <w:lvl w:ilvl="7" w:tplc="040B0003">
      <w:start w:val="1"/>
      <w:numFmt w:val="bullet"/>
      <w:lvlText w:val="o"/>
      <w:lvlJc w:val="left"/>
      <w:pPr>
        <w:ind w:left="5040" w:hanging="360"/>
      </w:pPr>
      <w:rPr>
        <w:rFonts w:ascii="Courier New" w:hAnsi="Courier New" w:cs="Courier New" w:hint="default"/>
      </w:rPr>
    </w:lvl>
    <w:lvl w:ilvl="8" w:tplc="040B0005">
      <w:start w:val="1"/>
      <w:numFmt w:val="bullet"/>
      <w:lvlText w:val=""/>
      <w:lvlJc w:val="left"/>
      <w:pPr>
        <w:ind w:left="5760" w:hanging="360"/>
      </w:pPr>
      <w:rPr>
        <w:rFonts w:ascii="Wingdings" w:hAnsi="Wingdings" w:cs="Wingdings" w:hint="default"/>
      </w:rPr>
    </w:lvl>
  </w:abstractNum>
  <w:num w:numId="1">
    <w:abstractNumId w:val="29"/>
  </w:num>
  <w:num w:numId="2">
    <w:abstractNumId w:val="33"/>
  </w:num>
  <w:num w:numId="3">
    <w:abstractNumId w:val="35"/>
  </w:num>
  <w:num w:numId="4">
    <w:abstractNumId w:val="11"/>
  </w:num>
  <w:num w:numId="5">
    <w:abstractNumId w:val="13"/>
  </w:num>
  <w:num w:numId="6">
    <w:abstractNumId w:val="27"/>
  </w:num>
  <w:num w:numId="7">
    <w:abstractNumId w:val="21"/>
  </w:num>
  <w:num w:numId="8">
    <w:abstractNumId w:val="15"/>
  </w:num>
  <w:num w:numId="9">
    <w:abstractNumId w:val="1"/>
  </w:num>
  <w:num w:numId="10">
    <w:abstractNumId w:val="19"/>
  </w:num>
  <w:num w:numId="11">
    <w:abstractNumId w:val="3"/>
  </w:num>
  <w:num w:numId="12">
    <w:abstractNumId w:val="0"/>
  </w:num>
  <w:num w:numId="13">
    <w:abstractNumId w:val="30"/>
  </w:num>
  <w:num w:numId="14">
    <w:abstractNumId w:val="22"/>
  </w:num>
  <w:num w:numId="15">
    <w:abstractNumId w:val="8"/>
  </w:num>
  <w:num w:numId="16">
    <w:abstractNumId w:val="20"/>
  </w:num>
  <w:num w:numId="17">
    <w:abstractNumId w:val="5"/>
  </w:num>
  <w:num w:numId="18">
    <w:abstractNumId w:val="31"/>
  </w:num>
  <w:num w:numId="19">
    <w:abstractNumId w:val="10"/>
  </w:num>
  <w:num w:numId="20">
    <w:abstractNumId w:val="26"/>
  </w:num>
  <w:num w:numId="21">
    <w:abstractNumId w:val="14"/>
  </w:num>
  <w:num w:numId="22">
    <w:abstractNumId w:val="9"/>
  </w:num>
  <w:num w:numId="23">
    <w:abstractNumId w:val="6"/>
  </w:num>
  <w:num w:numId="24">
    <w:abstractNumId w:val="2"/>
  </w:num>
  <w:num w:numId="25">
    <w:abstractNumId w:val="28"/>
  </w:num>
  <w:num w:numId="26">
    <w:abstractNumId w:val="12"/>
  </w:num>
  <w:num w:numId="27">
    <w:abstractNumId w:val="4"/>
  </w:num>
  <w:num w:numId="28">
    <w:abstractNumId w:val="16"/>
  </w:num>
  <w:num w:numId="29">
    <w:abstractNumId w:val="18"/>
  </w:num>
  <w:num w:numId="30">
    <w:abstractNumId w:val="17"/>
  </w:num>
  <w:num w:numId="31">
    <w:abstractNumId w:val="25"/>
  </w:num>
  <w:num w:numId="32">
    <w:abstractNumId w:val="34"/>
  </w:num>
  <w:num w:numId="33">
    <w:abstractNumId w:val="24"/>
  </w:num>
  <w:num w:numId="34">
    <w:abstractNumId w:val="7"/>
  </w:num>
  <w:num w:numId="35">
    <w:abstractNumId w:val="23"/>
  </w:num>
  <w:num w:numId="36">
    <w:abstractNumId w:val="3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defaultTabStop w:val="1304"/>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7B7FFC"/>
    <w:rsid w:val="00000849"/>
    <w:rsid w:val="00002064"/>
    <w:rsid w:val="00003F4A"/>
    <w:rsid w:val="000072CA"/>
    <w:rsid w:val="0000753F"/>
    <w:rsid w:val="0000784D"/>
    <w:rsid w:val="0001424B"/>
    <w:rsid w:val="00021207"/>
    <w:rsid w:val="00031A90"/>
    <w:rsid w:val="00032EEA"/>
    <w:rsid w:val="000348CD"/>
    <w:rsid w:val="00035920"/>
    <w:rsid w:val="00035C2D"/>
    <w:rsid w:val="0003725E"/>
    <w:rsid w:val="0004064E"/>
    <w:rsid w:val="00040AD0"/>
    <w:rsid w:val="000512D3"/>
    <w:rsid w:val="00052388"/>
    <w:rsid w:val="00053B31"/>
    <w:rsid w:val="00063F55"/>
    <w:rsid w:val="00066438"/>
    <w:rsid w:val="000716FF"/>
    <w:rsid w:val="00071B6A"/>
    <w:rsid w:val="00077656"/>
    <w:rsid w:val="00077940"/>
    <w:rsid w:val="00080899"/>
    <w:rsid w:val="000814C0"/>
    <w:rsid w:val="00082F2A"/>
    <w:rsid w:val="00093FD3"/>
    <w:rsid w:val="00095C94"/>
    <w:rsid w:val="000A26D9"/>
    <w:rsid w:val="000A2C48"/>
    <w:rsid w:val="000A63A8"/>
    <w:rsid w:val="000B2D78"/>
    <w:rsid w:val="000B478A"/>
    <w:rsid w:val="000B5029"/>
    <w:rsid w:val="000D1CA4"/>
    <w:rsid w:val="000D3853"/>
    <w:rsid w:val="000D4FC1"/>
    <w:rsid w:val="000E02DF"/>
    <w:rsid w:val="000E3ECE"/>
    <w:rsid w:val="000E4FF3"/>
    <w:rsid w:val="000E71AE"/>
    <w:rsid w:val="001001DD"/>
    <w:rsid w:val="00105C1F"/>
    <w:rsid w:val="001125C8"/>
    <w:rsid w:val="0012780F"/>
    <w:rsid w:val="00134FC3"/>
    <w:rsid w:val="00142F36"/>
    <w:rsid w:val="00145EFE"/>
    <w:rsid w:val="00154C46"/>
    <w:rsid w:val="00157D50"/>
    <w:rsid w:val="00162FE6"/>
    <w:rsid w:val="0016765C"/>
    <w:rsid w:val="00167C3D"/>
    <w:rsid w:val="00176F87"/>
    <w:rsid w:val="00177581"/>
    <w:rsid w:val="00191803"/>
    <w:rsid w:val="00196461"/>
    <w:rsid w:val="001A10E3"/>
    <w:rsid w:val="001A34E4"/>
    <w:rsid w:val="001A3BE3"/>
    <w:rsid w:val="001B0B3E"/>
    <w:rsid w:val="001B6139"/>
    <w:rsid w:val="001C14B9"/>
    <w:rsid w:val="001C190E"/>
    <w:rsid w:val="001C5B94"/>
    <w:rsid w:val="001D3940"/>
    <w:rsid w:val="001D47AF"/>
    <w:rsid w:val="001D5945"/>
    <w:rsid w:val="001E192E"/>
    <w:rsid w:val="001E4F71"/>
    <w:rsid w:val="001E5E27"/>
    <w:rsid w:val="001E6AB6"/>
    <w:rsid w:val="001F0B3D"/>
    <w:rsid w:val="001F64C7"/>
    <w:rsid w:val="00202010"/>
    <w:rsid w:val="00212CCB"/>
    <w:rsid w:val="002147C2"/>
    <w:rsid w:val="00217A2C"/>
    <w:rsid w:val="00221E85"/>
    <w:rsid w:val="00222A59"/>
    <w:rsid w:val="0023260D"/>
    <w:rsid w:val="00235185"/>
    <w:rsid w:val="00237822"/>
    <w:rsid w:val="002475AB"/>
    <w:rsid w:val="00251C89"/>
    <w:rsid w:val="00252023"/>
    <w:rsid w:val="00255935"/>
    <w:rsid w:val="0026291B"/>
    <w:rsid w:val="002634B2"/>
    <w:rsid w:val="00266B62"/>
    <w:rsid w:val="00280BAE"/>
    <w:rsid w:val="0028232A"/>
    <w:rsid w:val="0028435B"/>
    <w:rsid w:val="00287548"/>
    <w:rsid w:val="002A5D17"/>
    <w:rsid w:val="002B5C3D"/>
    <w:rsid w:val="002C0897"/>
    <w:rsid w:val="002C75B5"/>
    <w:rsid w:val="002C7606"/>
    <w:rsid w:val="002D1220"/>
    <w:rsid w:val="002D1FC4"/>
    <w:rsid w:val="002F1790"/>
    <w:rsid w:val="002F4722"/>
    <w:rsid w:val="002F70E7"/>
    <w:rsid w:val="00310D42"/>
    <w:rsid w:val="00313B9B"/>
    <w:rsid w:val="00313FFC"/>
    <w:rsid w:val="00315FD9"/>
    <w:rsid w:val="0031613C"/>
    <w:rsid w:val="0031621D"/>
    <w:rsid w:val="00316A30"/>
    <w:rsid w:val="0031732F"/>
    <w:rsid w:val="003233A4"/>
    <w:rsid w:val="00323D02"/>
    <w:rsid w:val="00323D64"/>
    <w:rsid w:val="003274E2"/>
    <w:rsid w:val="00330CB0"/>
    <w:rsid w:val="00335E33"/>
    <w:rsid w:val="003401F6"/>
    <w:rsid w:val="00342E6C"/>
    <w:rsid w:val="00344A6C"/>
    <w:rsid w:val="00351CF7"/>
    <w:rsid w:val="00353E62"/>
    <w:rsid w:val="00354469"/>
    <w:rsid w:val="00367376"/>
    <w:rsid w:val="00371B5A"/>
    <w:rsid w:val="00381EB0"/>
    <w:rsid w:val="00392205"/>
    <w:rsid w:val="003A0401"/>
    <w:rsid w:val="003B10F8"/>
    <w:rsid w:val="003B2068"/>
    <w:rsid w:val="003B70B8"/>
    <w:rsid w:val="003B77EA"/>
    <w:rsid w:val="003C0910"/>
    <w:rsid w:val="003C1E6E"/>
    <w:rsid w:val="003C304C"/>
    <w:rsid w:val="003C6AAF"/>
    <w:rsid w:val="003C6D16"/>
    <w:rsid w:val="003C7374"/>
    <w:rsid w:val="003D0F91"/>
    <w:rsid w:val="003D5997"/>
    <w:rsid w:val="003D5FFB"/>
    <w:rsid w:val="003E3029"/>
    <w:rsid w:val="003E3DBC"/>
    <w:rsid w:val="003E4AA2"/>
    <w:rsid w:val="003F1B4D"/>
    <w:rsid w:val="004014BC"/>
    <w:rsid w:val="00401A6C"/>
    <w:rsid w:val="00406103"/>
    <w:rsid w:val="00411F48"/>
    <w:rsid w:val="004141F5"/>
    <w:rsid w:val="00416F8A"/>
    <w:rsid w:val="00417112"/>
    <w:rsid w:val="004228AA"/>
    <w:rsid w:val="00427FAE"/>
    <w:rsid w:val="0043352F"/>
    <w:rsid w:val="00436F2B"/>
    <w:rsid w:val="00447534"/>
    <w:rsid w:val="00447D1E"/>
    <w:rsid w:val="00451928"/>
    <w:rsid w:val="00455819"/>
    <w:rsid w:val="00465364"/>
    <w:rsid w:val="00471978"/>
    <w:rsid w:val="00481454"/>
    <w:rsid w:val="00482F1C"/>
    <w:rsid w:val="00490836"/>
    <w:rsid w:val="004A1DED"/>
    <w:rsid w:val="004A4641"/>
    <w:rsid w:val="004B0B57"/>
    <w:rsid w:val="004B5247"/>
    <w:rsid w:val="004C593F"/>
    <w:rsid w:val="004C7B1E"/>
    <w:rsid w:val="004D0527"/>
    <w:rsid w:val="004D3B96"/>
    <w:rsid w:val="004D4CAE"/>
    <w:rsid w:val="004E219E"/>
    <w:rsid w:val="004E40B0"/>
    <w:rsid w:val="004E4C62"/>
    <w:rsid w:val="004E598F"/>
    <w:rsid w:val="004F0764"/>
    <w:rsid w:val="00504955"/>
    <w:rsid w:val="00505A6F"/>
    <w:rsid w:val="005069DD"/>
    <w:rsid w:val="00506FCD"/>
    <w:rsid w:val="00517C64"/>
    <w:rsid w:val="00522958"/>
    <w:rsid w:val="00531A35"/>
    <w:rsid w:val="00534DEF"/>
    <w:rsid w:val="00537812"/>
    <w:rsid w:val="00550207"/>
    <w:rsid w:val="005556DA"/>
    <w:rsid w:val="00556D11"/>
    <w:rsid w:val="0056401C"/>
    <w:rsid w:val="005654FD"/>
    <w:rsid w:val="00566C24"/>
    <w:rsid w:val="00571310"/>
    <w:rsid w:val="00573E43"/>
    <w:rsid w:val="005775B0"/>
    <w:rsid w:val="00580717"/>
    <w:rsid w:val="00580C0F"/>
    <w:rsid w:val="00587DCB"/>
    <w:rsid w:val="00597941"/>
    <w:rsid w:val="005A0121"/>
    <w:rsid w:val="005B2679"/>
    <w:rsid w:val="005C3FF7"/>
    <w:rsid w:val="005C4152"/>
    <w:rsid w:val="005C4166"/>
    <w:rsid w:val="005C5F1F"/>
    <w:rsid w:val="005C6643"/>
    <w:rsid w:val="005C667B"/>
    <w:rsid w:val="005D7A61"/>
    <w:rsid w:val="005F20BD"/>
    <w:rsid w:val="005F6E30"/>
    <w:rsid w:val="0060440A"/>
    <w:rsid w:val="006044B1"/>
    <w:rsid w:val="00613F78"/>
    <w:rsid w:val="00614D70"/>
    <w:rsid w:val="00616256"/>
    <w:rsid w:val="00617554"/>
    <w:rsid w:val="0062269A"/>
    <w:rsid w:val="00626F8E"/>
    <w:rsid w:val="0063256F"/>
    <w:rsid w:val="006422AC"/>
    <w:rsid w:val="00643162"/>
    <w:rsid w:val="00644DCB"/>
    <w:rsid w:val="0064579A"/>
    <w:rsid w:val="00654031"/>
    <w:rsid w:val="00662CED"/>
    <w:rsid w:val="00680489"/>
    <w:rsid w:val="00683144"/>
    <w:rsid w:val="00683289"/>
    <w:rsid w:val="00683368"/>
    <w:rsid w:val="00691751"/>
    <w:rsid w:val="006919C6"/>
    <w:rsid w:val="006B5D43"/>
    <w:rsid w:val="006C6801"/>
    <w:rsid w:val="006D01D5"/>
    <w:rsid w:val="006E0C46"/>
    <w:rsid w:val="006E4AF2"/>
    <w:rsid w:val="006E7B8C"/>
    <w:rsid w:val="006F70D0"/>
    <w:rsid w:val="007000B4"/>
    <w:rsid w:val="0070397A"/>
    <w:rsid w:val="00713820"/>
    <w:rsid w:val="007215B8"/>
    <w:rsid w:val="0072564F"/>
    <w:rsid w:val="00726216"/>
    <w:rsid w:val="007461E4"/>
    <w:rsid w:val="0076015F"/>
    <w:rsid w:val="007601CB"/>
    <w:rsid w:val="007608E1"/>
    <w:rsid w:val="007614DD"/>
    <w:rsid w:val="00762662"/>
    <w:rsid w:val="00763793"/>
    <w:rsid w:val="00764902"/>
    <w:rsid w:val="007668E6"/>
    <w:rsid w:val="00766DF1"/>
    <w:rsid w:val="00780B9B"/>
    <w:rsid w:val="00782870"/>
    <w:rsid w:val="00784193"/>
    <w:rsid w:val="007851B3"/>
    <w:rsid w:val="00793128"/>
    <w:rsid w:val="007A7450"/>
    <w:rsid w:val="007A7CE4"/>
    <w:rsid w:val="007B42E6"/>
    <w:rsid w:val="007B63AC"/>
    <w:rsid w:val="007B7FFC"/>
    <w:rsid w:val="007C2F65"/>
    <w:rsid w:val="007E32B3"/>
    <w:rsid w:val="007F187D"/>
    <w:rsid w:val="007F3518"/>
    <w:rsid w:val="007F5333"/>
    <w:rsid w:val="00801C4E"/>
    <w:rsid w:val="008034DD"/>
    <w:rsid w:val="00805C56"/>
    <w:rsid w:val="0080705A"/>
    <w:rsid w:val="00807855"/>
    <w:rsid w:val="00807B37"/>
    <w:rsid w:val="00814A57"/>
    <w:rsid w:val="00815FE7"/>
    <w:rsid w:val="00821A42"/>
    <w:rsid w:val="00823526"/>
    <w:rsid w:val="00833A5D"/>
    <w:rsid w:val="00835367"/>
    <w:rsid w:val="00841F21"/>
    <w:rsid w:val="00844C2D"/>
    <w:rsid w:val="00851539"/>
    <w:rsid w:val="00865D94"/>
    <w:rsid w:val="0087127B"/>
    <w:rsid w:val="0087687D"/>
    <w:rsid w:val="0088032F"/>
    <w:rsid w:val="00884332"/>
    <w:rsid w:val="0089089C"/>
    <w:rsid w:val="00895DAA"/>
    <w:rsid w:val="00897A33"/>
    <w:rsid w:val="008A4F94"/>
    <w:rsid w:val="008A54A2"/>
    <w:rsid w:val="008B0D41"/>
    <w:rsid w:val="008B24B3"/>
    <w:rsid w:val="008B59A2"/>
    <w:rsid w:val="008C24CA"/>
    <w:rsid w:val="008C26EC"/>
    <w:rsid w:val="008C43B4"/>
    <w:rsid w:val="008C477A"/>
    <w:rsid w:val="008C7C4A"/>
    <w:rsid w:val="008D3FE5"/>
    <w:rsid w:val="008D43D4"/>
    <w:rsid w:val="008D4631"/>
    <w:rsid w:val="008D6CC0"/>
    <w:rsid w:val="008D6F87"/>
    <w:rsid w:val="008E10CE"/>
    <w:rsid w:val="008E28B3"/>
    <w:rsid w:val="008E5448"/>
    <w:rsid w:val="008F0CA4"/>
    <w:rsid w:val="008F3D11"/>
    <w:rsid w:val="008F64F7"/>
    <w:rsid w:val="008F6F8C"/>
    <w:rsid w:val="00905A44"/>
    <w:rsid w:val="009061E7"/>
    <w:rsid w:val="009074C7"/>
    <w:rsid w:val="00910E66"/>
    <w:rsid w:val="009137B0"/>
    <w:rsid w:val="009137CF"/>
    <w:rsid w:val="009201ED"/>
    <w:rsid w:val="00923CF8"/>
    <w:rsid w:val="009242F2"/>
    <w:rsid w:val="009308E7"/>
    <w:rsid w:val="00933547"/>
    <w:rsid w:val="0094120B"/>
    <w:rsid w:val="00941985"/>
    <w:rsid w:val="009427FF"/>
    <w:rsid w:val="00944B39"/>
    <w:rsid w:val="00946C3D"/>
    <w:rsid w:val="00947F68"/>
    <w:rsid w:val="00957CF3"/>
    <w:rsid w:val="00975CD5"/>
    <w:rsid w:val="0098002A"/>
    <w:rsid w:val="00990B68"/>
    <w:rsid w:val="00990E21"/>
    <w:rsid w:val="00995EF7"/>
    <w:rsid w:val="009A15ED"/>
    <w:rsid w:val="009A42B6"/>
    <w:rsid w:val="009A67FB"/>
    <w:rsid w:val="009B1C6A"/>
    <w:rsid w:val="009B268C"/>
    <w:rsid w:val="009B7F77"/>
    <w:rsid w:val="009E421C"/>
    <w:rsid w:val="009E7A1C"/>
    <w:rsid w:val="009F0E47"/>
    <w:rsid w:val="009F7284"/>
    <w:rsid w:val="00A00E9D"/>
    <w:rsid w:val="00A01B6F"/>
    <w:rsid w:val="00A01CB6"/>
    <w:rsid w:val="00A01CB9"/>
    <w:rsid w:val="00A03E10"/>
    <w:rsid w:val="00A11087"/>
    <w:rsid w:val="00A126A3"/>
    <w:rsid w:val="00A222F4"/>
    <w:rsid w:val="00A22BA0"/>
    <w:rsid w:val="00A3078A"/>
    <w:rsid w:val="00A3373A"/>
    <w:rsid w:val="00A359D5"/>
    <w:rsid w:val="00A409B5"/>
    <w:rsid w:val="00A51198"/>
    <w:rsid w:val="00A57328"/>
    <w:rsid w:val="00A65B73"/>
    <w:rsid w:val="00A65E61"/>
    <w:rsid w:val="00A66191"/>
    <w:rsid w:val="00A74913"/>
    <w:rsid w:val="00A76302"/>
    <w:rsid w:val="00A770ED"/>
    <w:rsid w:val="00A80EE6"/>
    <w:rsid w:val="00AA1D69"/>
    <w:rsid w:val="00AA446D"/>
    <w:rsid w:val="00AB05CD"/>
    <w:rsid w:val="00AB1088"/>
    <w:rsid w:val="00AB1524"/>
    <w:rsid w:val="00AC1144"/>
    <w:rsid w:val="00AC2C74"/>
    <w:rsid w:val="00AD79B5"/>
    <w:rsid w:val="00AE0763"/>
    <w:rsid w:val="00AE1484"/>
    <w:rsid w:val="00AE33DB"/>
    <w:rsid w:val="00AF4C0B"/>
    <w:rsid w:val="00AF5D9E"/>
    <w:rsid w:val="00AF7DD2"/>
    <w:rsid w:val="00B0165E"/>
    <w:rsid w:val="00B02497"/>
    <w:rsid w:val="00B0294C"/>
    <w:rsid w:val="00B056FB"/>
    <w:rsid w:val="00B07B64"/>
    <w:rsid w:val="00B11823"/>
    <w:rsid w:val="00B1287A"/>
    <w:rsid w:val="00B1664D"/>
    <w:rsid w:val="00B223B2"/>
    <w:rsid w:val="00B25B06"/>
    <w:rsid w:val="00B3381B"/>
    <w:rsid w:val="00B4147E"/>
    <w:rsid w:val="00B43306"/>
    <w:rsid w:val="00B51C62"/>
    <w:rsid w:val="00B5689B"/>
    <w:rsid w:val="00B60C60"/>
    <w:rsid w:val="00B62C6D"/>
    <w:rsid w:val="00B72ABE"/>
    <w:rsid w:val="00B76A74"/>
    <w:rsid w:val="00B76EF7"/>
    <w:rsid w:val="00B92868"/>
    <w:rsid w:val="00BA06B7"/>
    <w:rsid w:val="00BA3038"/>
    <w:rsid w:val="00BA4E55"/>
    <w:rsid w:val="00BB4AD9"/>
    <w:rsid w:val="00BB72D4"/>
    <w:rsid w:val="00BC586D"/>
    <w:rsid w:val="00BC632A"/>
    <w:rsid w:val="00BD0584"/>
    <w:rsid w:val="00BD2391"/>
    <w:rsid w:val="00BD595F"/>
    <w:rsid w:val="00BE2948"/>
    <w:rsid w:val="00BE56F2"/>
    <w:rsid w:val="00BE605E"/>
    <w:rsid w:val="00BE721E"/>
    <w:rsid w:val="00BF004B"/>
    <w:rsid w:val="00BF2E6D"/>
    <w:rsid w:val="00BF38BD"/>
    <w:rsid w:val="00BF7B2D"/>
    <w:rsid w:val="00C10D37"/>
    <w:rsid w:val="00C12A02"/>
    <w:rsid w:val="00C30082"/>
    <w:rsid w:val="00C30E07"/>
    <w:rsid w:val="00C32878"/>
    <w:rsid w:val="00C34DCD"/>
    <w:rsid w:val="00C37C8A"/>
    <w:rsid w:val="00C414BB"/>
    <w:rsid w:val="00C43EF6"/>
    <w:rsid w:val="00C5321C"/>
    <w:rsid w:val="00C62990"/>
    <w:rsid w:val="00C758FE"/>
    <w:rsid w:val="00C7677D"/>
    <w:rsid w:val="00C7684C"/>
    <w:rsid w:val="00C84316"/>
    <w:rsid w:val="00C84EF1"/>
    <w:rsid w:val="00C93994"/>
    <w:rsid w:val="00C96CC4"/>
    <w:rsid w:val="00C97DFC"/>
    <w:rsid w:val="00CA0ABE"/>
    <w:rsid w:val="00CA25DC"/>
    <w:rsid w:val="00CB28C5"/>
    <w:rsid w:val="00CD00C7"/>
    <w:rsid w:val="00CD02E5"/>
    <w:rsid w:val="00CD0A6E"/>
    <w:rsid w:val="00CE1D3F"/>
    <w:rsid w:val="00CE7926"/>
    <w:rsid w:val="00CF0B4C"/>
    <w:rsid w:val="00CF2D5C"/>
    <w:rsid w:val="00D01436"/>
    <w:rsid w:val="00D03C90"/>
    <w:rsid w:val="00D10861"/>
    <w:rsid w:val="00D1103C"/>
    <w:rsid w:val="00D118BF"/>
    <w:rsid w:val="00D136F3"/>
    <w:rsid w:val="00D13EF4"/>
    <w:rsid w:val="00D1720D"/>
    <w:rsid w:val="00D22E7C"/>
    <w:rsid w:val="00D26325"/>
    <w:rsid w:val="00D267AD"/>
    <w:rsid w:val="00D32115"/>
    <w:rsid w:val="00D44326"/>
    <w:rsid w:val="00D4545B"/>
    <w:rsid w:val="00D61FE4"/>
    <w:rsid w:val="00D64C6C"/>
    <w:rsid w:val="00D67F55"/>
    <w:rsid w:val="00D72CDB"/>
    <w:rsid w:val="00D777E6"/>
    <w:rsid w:val="00D80DCF"/>
    <w:rsid w:val="00D91E7C"/>
    <w:rsid w:val="00DA1361"/>
    <w:rsid w:val="00DA42D9"/>
    <w:rsid w:val="00DB1760"/>
    <w:rsid w:val="00DB22F3"/>
    <w:rsid w:val="00DB6C26"/>
    <w:rsid w:val="00DB77DF"/>
    <w:rsid w:val="00DB7F2B"/>
    <w:rsid w:val="00DC019B"/>
    <w:rsid w:val="00DC7815"/>
    <w:rsid w:val="00DD20F7"/>
    <w:rsid w:val="00DD353D"/>
    <w:rsid w:val="00DF13B5"/>
    <w:rsid w:val="00DF3D9E"/>
    <w:rsid w:val="00DF717B"/>
    <w:rsid w:val="00E02E22"/>
    <w:rsid w:val="00E0768C"/>
    <w:rsid w:val="00E125A6"/>
    <w:rsid w:val="00E16B25"/>
    <w:rsid w:val="00E265D8"/>
    <w:rsid w:val="00E27796"/>
    <w:rsid w:val="00E325F1"/>
    <w:rsid w:val="00E32812"/>
    <w:rsid w:val="00E455D4"/>
    <w:rsid w:val="00E4692A"/>
    <w:rsid w:val="00E62914"/>
    <w:rsid w:val="00E65302"/>
    <w:rsid w:val="00E77D4A"/>
    <w:rsid w:val="00E83D6F"/>
    <w:rsid w:val="00E9303D"/>
    <w:rsid w:val="00E96618"/>
    <w:rsid w:val="00E979A5"/>
    <w:rsid w:val="00EB4904"/>
    <w:rsid w:val="00EB7CD7"/>
    <w:rsid w:val="00EC63FB"/>
    <w:rsid w:val="00ED3926"/>
    <w:rsid w:val="00EE208C"/>
    <w:rsid w:val="00EE7BA7"/>
    <w:rsid w:val="00EF2705"/>
    <w:rsid w:val="00F042EF"/>
    <w:rsid w:val="00F059B6"/>
    <w:rsid w:val="00F20906"/>
    <w:rsid w:val="00F21ED9"/>
    <w:rsid w:val="00F24462"/>
    <w:rsid w:val="00F30774"/>
    <w:rsid w:val="00F3191D"/>
    <w:rsid w:val="00F33319"/>
    <w:rsid w:val="00F34F1F"/>
    <w:rsid w:val="00F45A5A"/>
    <w:rsid w:val="00F4690E"/>
    <w:rsid w:val="00F521C6"/>
    <w:rsid w:val="00F55BCF"/>
    <w:rsid w:val="00F56092"/>
    <w:rsid w:val="00F562C2"/>
    <w:rsid w:val="00F675BF"/>
    <w:rsid w:val="00F74253"/>
    <w:rsid w:val="00F87A5C"/>
    <w:rsid w:val="00F914D9"/>
    <w:rsid w:val="00F9773B"/>
    <w:rsid w:val="00FA034A"/>
    <w:rsid w:val="00FA2CE5"/>
    <w:rsid w:val="00FB0F32"/>
    <w:rsid w:val="00FB0F45"/>
    <w:rsid w:val="00FB2298"/>
    <w:rsid w:val="00FC1EBE"/>
    <w:rsid w:val="00FC2A74"/>
    <w:rsid w:val="00FC54B8"/>
    <w:rsid w:val="00FC7521"/>
    <w:rsid w:val="00FC75EF"/>
    <w:rsid w:val="00FD3356"/>
    <w:rsid w:val="00FD65F3"/>
    <w:rsid w:val="00FE0ADE"/>
    <w:rsid w:val="00FE2DC0"/>
    <w:rsid w:val="00FE3D96"/>
    <w:rsid w:val="00FE7CBB"/>
    <w:rsid w:val="00FF3D4B"/>
    <w:rsid w:val="00FF41D8"/>
    <w:rsid w:val="00FF4340"/>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fi-FI" w:eastAsia="fi-FI"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35"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2" w:locked="1" w:semiHidden="0" w:unhideWhenUsed="0"/>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7851B3"/>
    <w:pPr>
      <w:spacing w:after="200" w:line="276" w:lineRule="auto"/>
    </w:pPr>
    <w:rPr>
      <w:rFonts w:cs="Calibri"/>
      <w:lang w:eastAsia="en-US"/>
    </w:rPr>
  </w:style>
  <w:style w:type="paragraph" w:styleId="Otsikko1">
    <w:name w:val="heading 1"/>
    <w:basedOn w:val="Normaali"/>
    <w:next w:val="Normaali"/>
    <w:link w:val="Otsikko1Char"/>
    <w:uiPriority w:val="99"/>
    <w:qFormat/>
    <w:rsid w:val="00AE33DB"/>
    <w:pPr>
      <w:keepNext/>
      <w:keepLines/>
      <w:spacing w:before="480" w:after="0"/>
      <w:outlineLvl w:val="0"/>
    </w:pPr>
    <w:rPr>
      <w:rFonts w:ascii="Cambria" w:eastAsia="Times New Roman" w:hAnsi="Cambria" w:cs="Cambria"/>
      <w:b/>
      <w:bCs/>
      <w:color w:val="365F91"/>
      <w:sz w:val="28"/>
      <w:szCs w:val="28"/>
    </w:rPr>
  </w:style>
  <w:style w:type="paragraph" w:styleId="Otsikko2">
    <w:name w:val="heading 2"/>
    <w:basedOn w:val="Normaali"/>
    <w:next w:val="Normaali"/>
    <w:link w:val="Otsikko2Char"/>
    <w:uiPriority w:val="99"/>
    <w:qFormat/>
    <w:rsid w:val="00AE33DB"/>
    <w:pPr>
      <w:keepNext/>
      <w:keepLines/>
      <w:spacing w:before="200" w:after="0"/>
      <w:outlineLvl w:val="1"/>
    </w:pPr>
    <w:rPr>
      <w:rFonts w:ascii="Cambria" w:eastAsia="Times New Roman" w:hAnsi="Cambria" w:cs="Cambria"/>
      <w:b/>
      <w:bCs/>
      <w:color w:val="4F81BD"/>
      <w:sz w:val="26"/>
      <w:szCs w:val="26"/>
    </w:rPr>
  </w:style>
  <w:style w:type="paragraph" w:styleId="Otsikko3">
    <w:name w:val="heading 3"/>
    <w:basedOn w:val="Normaali"/>
    <w:next w:val="Normaali"/>
    <w:link w:val="Otsikko3Char"/>
    <w:uiPriority w:val="99"/>
    <w:qFormat/>
    <w:rsid w:val="00AE33DB"/>
    <w:pPr>
      <w:keepNext/>
      <w:keepLines/>
      <w:spacing w:before="200" w:after="0"/>
      <w:outlineLvl w:val="2"/>
    </w:pPr>
    <w:rPr>
      <w:rFonts w:ascii="Cambria" w:eastAsia="Times New Roman" w:hAnsi="Cambria" w:cs="Cambria"/>
      <w:b/>
      <w:bCs/>
      <w:color w:val="4F81BD"/>
    </w:rPr>
  </w:style>
  <w:style w:type="paragraph" w:styleId="Otsikko6">
    <w:name w:val="heading 6"/>
    <w:basedOn w:val="Normaali"/>
    <w:next w:val="Normaali"/>
    <w:link w:val="Otsikko6Char"/>
    <w:uiPriority w:val="99"/>
    <w:qFormat/>
    <w:rsid w:val="00CD02E5"/>
    <w:pPr>
      <w:keepNext/>
      <w:keepLines/>
      <w:spacing w:before="200" w:after="0"/>
      <w:outlineLvl w:val="5"/>
    </w:pPr>
    <w:rPr>
      <w:rFonts w:ascii="Cambria" w:eastAsia="Times New Roman" w:hAnsi="Cambria" w:cs="Cambria"/>
      <w:i/>
      <w:iCs/>
      <w:color w:val="243F60"/>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locked/>
    <w:rsid w:val="00AE33DB"/>
    <w:rPr>
      <w:rFonts w:ascii="Cambria" w:hAnsi="Cambria" w:cs="Cambria"/>
      <w:b/>
      <w:bCs/>
      <w:color w:val="365F91"/>
      <w:sz w:val="28"/>
      <w:szCs w:val="28"/>
    </w:rPr>
  </w:style>
  <w:style w:type="character" w:customStyle="1" w:styleId="Otsikko2Char">
    <w:name w:val="Otsikko 2 Char"/>
    <w:basedOn w:val="Kappaleenoletusfontti"/>
    <w:link w:val="Otsikko2"/>
    <w:uiPriority w:val="99"/>
    <w:locked/>
    <w:rsid w:val="00AE33DB"/>
    <w:rPr>
      <w:rFonts w:ascii="Cambria" w:hAnsi="Cambria" w:cs="Cambria"/>
      <w:b/>
      <w:bCs/>
      <w:color w:val="4F81BD"/>
      <w:sz w:val="26"/>
      <w:szCs w:val="26"/>
    </w:rPr>
  </w:style>
  <w:style w:type="character" w:customStyle="1" w:styleId="Otsikko3Char">
    <w:name w:val="Otsikko 3 Char"/>
    <w:basedOn w:val="Kappaleenoletusfontti"/>
    <w:link w:val="Otsikko3"/>
    <w:uiPriority w:val="99"/>
    <w:locked/>
    <w:rsid w:val="00AE33DB"/>
    <w:rPr>
      <w:rFonts w:ascii="Cambria" w:hAnsi="Cambria" w:cs="Cambria"/>
      <w:b/>
      <w:bCs/>
      <w:color w:val="4F81BD"/>
    </w:rPr>
  </w:style>
  <w:style w:type="character" w:customStyle="1" w:styleId="Otsikko6Char">
    <w:name w:val="Otsikko 6 Char"/>
    <w:basedOn w:val="Kappaleenoletusfontti"/>
    <w:link w:val="Otsikko6"/>
    <w:uiPriority w:val="99"/>
    <w:semiHidden/>
    <w:locked/>
    <w:rsid w:val="00CD02E5"/>
    <w:rPr>
      <w:rFonts w:ascii="Cambria" w:hAnsi="Cambria" w:cs="Cambria"/>
      <w:i/>
      <w:iCs/>
      <w:color w:val="243F60"/>
    </w:rPr>
  </w:style>
  <w:style w:type="paragraph" w:styleId="Luettelokappale">
    <w:name w:val="List Paragraph"/>
    <w:basedOn w:val="Normaali"/>
    <w:uiPriority w:val="34"/>
    <w:qFormat/>
    <w:rsid w:val="00AE33DB"/>
    <w:pPr>
      <w:ind w:left="720"/>
    </w:pPr>
  </w:style>
  <w:style w:type="paragraph" w:styleId="Seliteteksti">
    <w:name w:val="Balloon Text"/>
    <w:basedOn w:val="Normaali"/>
    <w:link w:val="SelitetekstiChar"/>
    <w:uiPriority w:val="99"/>
    <w:semiHidden/>
    <w:rsid w:val="00D777E6"/>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locked/>
    <w:rsid w:val="00D777E6"/>
    <w:rPr>
      <w:rFonts w:ascii="Tahoma" w:hAnsi="Tahoma" w:cs="Tahoma"/>
      <w:sz w:val="16"/>
      <w:szCs w:val="16"/>
    </w:rPr>
  </w:style>
  <w:style w:type="paragraph" w:styleId="Alaviitteenteksti">
    <w:name w:val="footnote text"/>
    <w:basedOn w:val="Normaali"/>
    <w:link w:val="AlaviitteentekstiChar"/>
    <w:uiPriority w:val="99"/>
    <w:semiHidden/>
    <w:rsid w:val="00763793"/>
    <w:pPr>
      <w:spacing w:after="0" w:line="240" w:lineRule="auto"/>
    </w:pPr>
    <w:rPr>
      <w:sz w:val="20"/>
      <w:szCs w:val="20"/>
    </w:rPr>
  </w:style>
  <w:style w:type="character" w:customStyle="1" w:styleId="AlaviitteentekstiChar">
    <w:name w:val="Alaviitteen teksti Char"/>
    <w:basedOn w:val="Kappaleenoletusfontti"/>
    <w:link w:val="Alaviitteenteksti"/>
    <w:uiPriority w:val="99"/>
    <w:semiHidden/>
    <w:locked/>
    <w:rsid w:val="00763793"/>
    <w:rPr>
      <w:sz w:val="20"/>
      <w:szCs w:val="20"/>
    </w:rPr>
  </w:style>
  <w:style w:type="character" w:styleId="Alaviitteenviite">
    <w:name w:val="footnote reference"/>
    <w:basedOn w:val="Kappaleenoletusfontti"/>
    <w:uiPriority w:val="99"/>
    <w:semiHidden/>
    <w:rsid w:val="00763793"/>
    <w:rPr>
      <w:vertAlign w:val="superscript"/>
    </w:rPr>
  </w:style>
  <w:style w:type="character" w:styleId="Hyperlinkki">
    <w:name w:val="Hyperlink"/>
    <w:basedOn w:val="Kappaleenoletusfontti"/>
    <w:uiPriority w:val="99"/>
    <w:rsid w:val="003B70B8"/>
    <w:rPr>
      <w:color w:val="0000FF"/>
      <w:u w:val="single"/>
    </w:rPr>
  </w:style>
  <w:style w:type="paragraph" w:styleId="NormaaliWWW">
    <w:name w:val="Normal (Web)"/>
    <w:basedOn w:val="Normaali"/>
    <w:uiPriority w:val="99"/>
    <w:rsid w:val="00A11087"/>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styleId="AvattuHyperlinkki">
    <w:name w:val="FollowedHyperlink"/>
    <w:basedOn w:val="Kappaleenoletusfontti"/>
    <w:uiPriority w:val="99"/>
    <w:semiHidden/>
    <w:rsid w:val="00142F36"/>
    <w:rPr>
      <w:color w:val="800080"/>
      <w:u w:val="single"/>
    </w:rPr>
  </w:style>
  <w:style w:type="paragraph" w:styleId="Leipteksti2">
    <w:name w:val="Body Text 2"/>
    <w:basedOn w:val="Normaali"/>
    <w:link w:val="Leipteksti2Char"/>
    <w:uiPriority w:val="99"/>
    <w:rsid w:val="00CD02E5"/>
    <w:pPr>
      <w:spacing w:after="0" w:line="240" w:lineRule="auto"/>
      <w:jc w:val="both"/>
    </w:pPr>
    <w:rPr>
      <w:rFonts w:ascii="Arial" w:eastAsia="Times New Roman" w:hAnsi="Arial" w:cs="Arial"/>
      <w:lang w:eastAsia="fi-FI"/>
    </w:rPr>
  </w:style>
  <w:style w:type="character" w:customStyle="1" w:styleId="Leipteksti2Char">
    <w:name w:val="Leipäteksti 2 Char"/>
    <w:basedOn w:val="Kappaleenoletusfontti"/>
    <w:link w:val="Leipteksti2"/>
    <w:uiPriority w:val="99"/>
    <w:locked/>
    <w:rsid w:val="00CD02E5"/>
    <w:rPr>
      <w:rFonts w:ascii="Arial" w:hAnsi="Arial" w:cs="Arial"/>
      <w:sz w:val="24"/>
      <w:szCs w:val="24"/>
      <w:lang w:eastAsia="fi-FI"/>
    </w:rPr>
  </w:style>
  <w:style w:type="table" w:styleId="TaulukkoRuudukko">
    <w:name w:val="Table Grid"/>
    <w:basedOn w:val="Normaalitaulukko"/>
    <w:uiPriority w:val="59"/>
    <w:rsid w:val="008E10CE"/>
    <w:rPr>
      <w:rFonts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222A59"/>
    <w:pPr>
      <w:autoSpaceDE w:val="0"/>
      <w:autoSpaceDN w:val="0"/>
      <w:adjustRightInd w:val="0"/>
    </w:pPr>
    <w:rPr>
      <w:rFonts w:ascii="Arial" w:hAnsi="Arial" w:cs="Arial"/>
      <w:color w:val="000000"/>
      <w:sz w:val="24"/>
      <w:szCs w:val="24"/>
      <w:lang w:eastAsia="en-US"/>
    </w:rPr>
  </w:style>
  <w:style w:type="paragraph" w:styleId="Yltunniste">
    <w:name w:val="header"/>
    <w:basedOn w:val="Normaali"/>
    <w:link w:val="YltunnisteChar"/>
    <w:uiPriority w:val="99"/>
    <w:unhideWhenUsed/>
    <w:rsid w:val="005069DD"/>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5069DD"/>
    <w:rPr>
      <w:rFonts w:cs="Calibri"/>
      <w:lang w:eastAsia="en-US"/>
    </w:rPr>
  </w:style>
  <w:style w:type="paragraph" w:styleId="Alatunniste">
    <w:name w:val="footer"/>
    <w:basedOn w:val="Normaali"/>
    <w:link w:val="AlatunnisteChar"/>
    <w:uiPriority w:val="99"/>
    <w:semiHidden/>
    <w:unhideWhenUsed/>
    <w:rsid w:val="005069DD"/>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semiHidden/>
    <w:rsid w:val="005069DD"/>
    <w:rPr>
      <w:rFonts w:cs="Calibri"/>
      <w:lang w:eastAsia="en-US"/>
    </w:rPr>
  </w:style>
  <w:style w:type="paragraph" w:styleId="Kuvanotsikko">
    <w:name w:val="caption"/>
    <w:basedOn w:val="Normaali"/>
    <w:next w:val="Normaali"/>
    <w:uiPriority w:val="35"/>
    <w:unhideWhenUsed/>
    <w:qFormat/>
    <w:locked/>
    <w:rsid w:val="000B478A"/>
    <w:pPr>
      <w:spacing w:line="240" w:lineRule="auto"/>
    </w:pPr>
    <w:rPr>
      <w:rFonts w:asciiTheme="minorHAnsi" w:eastAsiaTheme="minorHAnsi" w:hAnsiTheme="minorHAnsi" w:cstheme="minorBidi"/>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2016076">
      <w:bodyDiv w:val="1"/>
      <w:marLeft w:val="0"/>
      <w:marRight w:val="0"/>
      <w:marTop w:val="0"/>
      <w:marBottom w:val="0"/>
      <w:divBdr>
        <w:top w:val="none" w:sz="0" w:space="0" w:color="auto"/>
        <w:left w:val="none" w:sz="0" w:space="0" w:color="auto"/>
        <w:bottom w:val="none" w:sz="0" w:space="0" w:color="auto"/>
        <w:right w:val="none" w:sz="0" w:space="0" w:color="auto"/>
      </w:divBdr>
    </w:div>
    <w:div w:id="1389258871">
      <w:bodyDiv w:val="1"/>
      <w:marLeft w:val="0"/>
      <w:marRight w:val="0"/>
      <w:marTop w:val="0"/>
      <w:marBottom w:val="0"/>
      <w:divBdr>
        <w:top w:val="none" w:sz="0" w:space="0" w:color="auto"/>
        <w:left w:val="none" w:sz="0" w:space="0" w:color="auto"/>
        <w:bottom w:val="none" w:sz="0" w:space="0" w:color="auto"/>
        <w:right w:val="none" w:sz="0" w:space="0" w:color="auto"/>
      </w:divBdr>
    </w:div>
    <w:div w:id="1560705679">
      <w:marLeft w:val="0"/>
      <w:marRight w:val="0"/>
      <w:marTop w:val="0"/>
      <w:marBottom w:val="0"/>
      <w:divBdr>
        <w:top w:val="none" w:sz="0" w:space="0" w:color="auto"/>
        <w:left w:val="none" w:sz="0" w:space="0" w:color="auto"/>
        <w:bottom w:val="none" w:sz="0" w:space="0" w:color="auto"/>
        <w:right w:val="none" w:sz="0" w:space="0" w:color="auto"/>
      </w:divBdr>
    </w:div>
    <w:div w:id="1560705680">
      <w:marLeft w:val="0"/>
      <w:marRight w:val="0"/>
      <w:marTop w:val="0"/>
      <w:marBottom w:val="0"/>
      <w:divBdr>
        <w:top w:val="none" w:sz="0" w:space="0" w:color="auto"/>
        <w:left w:val="none" w:sz="0" w:space="0" w:color="auto"/>
        <w:bottom w:val="none" w:sz="0" w:space="0" w:color="auto"/>
        <w:right w:val="none" w:sz="0" w:space="0" w:color="auto"/>
      </w:divBdr>
    </w:div>
    <w:div w:id="1560705681">
      <w:marLeft w:val="0"/>
      <w:marRight w:val="0"/>
      <w:marTop w:val="0"/>
      <w:marBottom w:val="0"/>
      <w:divBdr>
        <w:top w:val="none" w:sz="0" w:space="0" w:color="auto"/>
        <w:left w:val="none" w:sz="0" w:space="0" w:color="auto"/>
        <w:bottom w:val="none" w:sz="0" w:space="0" w:color="auto"/>
        <w:right w:val="none" w:sz="0" w:space="0" w:color="auto"/>
      </w:divBdr>
    </w:div>
    <w:div w:id="1560705682">
      <w:marLeft w:val="0"/>
      <w:marRight w:val="0"/>
      <w:marTop w:val="0"/>
      <w:marBottom w:val="0"/>
      <w:divBdr>
        <w:top w:val="none" w:sz="0" w:space="0" w:color="auto"/>
        <w:left w:val="none" w:sz="0" w:space="0" w:color="auto"/>
        <w:bottom w:val="none" w:sz="0" w:space="0" w:color="auto"/>
        <w:right w:val="none" w:sz="0" w:space="0" w:color="auto"/>
      </w:divBdr>
    </w:div>
    <w:div w:id="156070568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diagramColors" Target="diagrams/colors1.xml"/><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hyperlink" Target="http://www.kunnat.net/fi/tietopankit/tilastot/kuntanavigaattori/"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diagramQuickStyle" Target="diagrams/quickStyl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diagramLayout" Target="diagrams/layout1.xml"/><Relationship Id="rId40" Type="http://schemas.microsoft.com/office/2007/relationships/diagramDrawing" Target="diagrams/drawing1.xml"/><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6.png"/><Relationship Id="rId28" Type="http://schemas.openxmlformats.org/officeDocument/2006/relationships/image" Target="media/image21.tiff"/><Relationship Id="rId36" Type="http://schemas.openxmlformats.org/officeDocument/2006/relationships/diagramData" Target="diagrams/data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hyperlink" Target="http://www.hyvinvointikompassi.fi/" TargetMode="External"/><Relationship Id="rId43"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D5B86B7-3E60-4DAE-9F75-C7F674F44058}" type="doc">
      <dgm:prSet loTypeId="urn:microsoft.com/office/officeart/2005/8/layout/matrix3" loCatId="matrix" qsTypeId="urn:microsoft.com/office/officeart/2005/8/quickstyle/simple1" qsCatId="simple" csTypeId="urn:microsoft.com/office/officeart/2005/8/colors/accent1_2" csCatId="accent1" phldr="1"/>
      <dgm:spPr/>
      <dgm:t>
        <a:bodyPr/>
        <a:lstStyle/>
        <a:p>
          <a:endParaRPr lang="fi-FI"/>
        </a:p>
      </dgm:t>
    </dgm:pt>
    <dgm:pt modelId="{5AA7D245-B716-4D7B-B527-2DCEBE1B4FE1}">
      <dgm:prSet phldrT="[Teksti]"/>
      <dgm:spPr>
        <a:solidFill>
          <a:srgbClr val="3BD961"/>
        </a:solidFill>
      </dgm:spPr>
      <dgm:t>
        <a:bodyPr/>
        <a:lstStyle/>
        <a:p>
          <a:r>
            <a:rPr lang="fi-FI" dirty="0" smtClean="0"/>
            <a:t>Vahvuudet:</a:t>
          </a:r>
        </a:p>
        <a:p>
          <a:r>
            <a:rPr lang="fi-FI" dirty="0" smtClean="0"/>
            <a:t> luonto, luonto, luonto; rauhallisuus; ulkoilu, retkeily, liikunta; maisemat</a:t>
          </a:r>
        </a:p>
        <a:p>
          <a:endParaRPr lang="fi-FI" dirty="0"/>
        </a:p>
      </dgm:t>
    </dgm:pt>
    <dgm:pt modelId="{AF1233E6-35FB-4752-9EF8-20487E2F5E4D}" type="parTrans" cxnId="{18B3B722-98EA-4A6F-A59F-B28F56DD769C}">
      <dgm:prSet/>
      <dgm:spPr/>
      <dgm:t>
        <a:bodyPr/>
        <a:lstStyle/>
        <a:p>
          <a:endParaRPr lang="fi-FI"/>
        </a:p>
      </dgm:t>
    </dgm:pt>
    <dgm:pt modelId="{9E0BAE01-FA8C-4E2C-96D6-879193FE9A8B}" type="sibTrans" cxnId="{18B3B722-98EA-4A6F-A59F-B28F56DD769C}">
      <dgm:prSet/>
      <dgm:spPr/>
      <dgm:t>
        <a:bodyPr/>
        <a:lstStyle/>
        <a:p>
          <a:endParaRPr lang="fi-FI"/>
        </a:p>
      </dgm:t>
    </dgm:pt>
    <dgm:pt modelId="{02D7675D-F8CD-4499-8ABC-E2AF284906E2}">
      <dgm:prSet phldrT="[Teksti]"/>
      <dgm:spPr>
        <a:solidFill>
          <a:srgbClr val="26A2A8"/>
        </a:solidFill>
      </dgm:spPr>
      <dgm:t>
        <a:bodyPr/>
        <a:lstStyle/>
        <a:p>
          <a:r>
            <a:rPr lang="fi-FI" dirty="0" smtClean="0"/>
            <a:t>Mahdollisuudet: luonnon tuotteistaminen, matkailu; nuoret eivät miellä Kainuuta Nälkämaaksi</a:t>
          </a:r>
          <a:endParaRPr lang="fi-FI" dirty="0"/>
        </a:p>
      </dgm:t>
    </dgm:pt>
    <dgm:pt modelId="{4C0C7B8D-C1A1-49EC-9605-B3810BB14152}" type="parTrans" cxnId="{2CA372E3-FE1C-48C4-A2F4-63BCF7235462}">
      <dgm:prSet/>
      <dgm:spPr/>
      <dgm:t>
        <a:bodyPr/>
        <a:lstStyle/>
        <a:p>
          <a:endParaRPr lang="fi-FI"/>
        </a:p>
      </dgm:t>
    </dgm:pt>
    <dgm:pt modelId="{944C07CA-BC05-4627-9F18-B7E339D4F501}" type="sibTrans" cxnId="{2CA372E3-FE1C-48C4-A2F4-63BCF7235462}">
      <dgm:prSet/>
      <dgm:spPr/>
      <dgm:t>
        <a:bodyPr/>
        <a:lstStyle/>
        <a:p>
          <a:endParaRPr lang="fi-FI"/>
        </a:p>
      </dgm:t>
    </dgm:pt>
    <dgm:pt modelId="{8A8BCEB2-0856-48AB-90FD-664C5CEAF1C2}">
      <dgm:prSet phldrT="[Teksti]"/>
      <dgm:spPr>
        <a:solidFill>
          <a:srgbClr val="FFC000"/>
        </a:solidFill>
      </dgm:spPr>
      <dgm:t>
        <a:bodyPr/>
        <a:lstStyle/>
        <a:p>
          <a:r>
            <a:rPr lang="fi-FI" dirty="0" smtClean="0"/>
            <a:t>Riskit:</a:t>
          </a:r>
        </a:p>
        <a:p>
          <a:r>
            <a:rPr lang="fi-FI" dirty="0" smtClean="0"/>
            <a:t>Yksipuolinen luontopainotus; muita kärkialoja ei tunneta; ympäristökriisit </a:t>
          </a:r>
          <a:endParaRPr lang="fi-FI" dirty="0"/>
        </a:p>
      </dgm:t>
    </dgm:pt>
    <dgm:pt modelId="{B3D24B37-E46A-4828-A7B8-1F0295ABF470}" type="parTrans" cxnId="{91979006-8CF1-4597-933A-5061BE4F1A68}">
      <dgm:prSet/>
      <dgm:spPr/>
      <dgm:t>
        <a:bodyPr/>
        <a:lstStyle/>
        <a:p>
          <a:endParaRPr lang="fi-FI"/>
        </a:p>
      </dgm:t>
    </dgm:pt>
    <dgm:pt modelId="{3493C82C-7800-421C-B808-580C1523883C}" type="sibTrans" cxnId="{91979006-8CF1-4597-933A-5061BE4F1A68}">
      <dgm:prSet/>
      <dgm:spPr/>
      <dgm:t>
        <a:bodyPr/>
        <a:lstStyle/>
        <a:p>
          <a:endParaRPr lang="fi-FI"/>
        </a:p>
      </dgm:t>
    </dgm:pt>
    <dgm:pt modelId="{90209116-2922-4E69-AE66-BE2B06C48541}">
      <dgm:prSet phldrT="[Teksti]"/>
      <dgm:spPr>
        <a:solidFill>
          <a:srgbClr val="FF0000"/>
        </a:solidFill>
      </dgm:spPr>
      <dgm:t>
        <a:bodyPr/>
        <a:lstStyle/>
        <a:p>
          <a:r>
            <a:rPr lang="fi-FI" dirty="0" smtClean="0"/>
            <a:t>Heikkoudet:</a:t>
          </a:r>
        </a:p>
        <a:p>
          <a:r>
            <a:rPr lang="fi-FI" dirty="0" smtClean="0"/>
            <a:t>etäisyys, syrjäisyys, työttömyys; nuorille Kainuu ei sano juuri mitään</a:t>
          </a:r>
          <a:endParaRPr lang="fi-FI" dirty="0"/>
        </a:p>
      </dgm:t>
    </dgm:pt>
    <dgm:pt modelId="{D81A1FE2-1498-4CC7-A4BA-CBC8B0C32C91}" type="parTrans" cxnId="{C649E715-A3C7-4FBF-97D0-2098758119D6}">
      <dgm:prSet/>
      <dgm:spPr/>
      <dgm:t>
        <a:bodyPr/>
        <a:lstStyle/>
        <a:p>
          <a:endParaRPr lang="fi-FI"/>
        </a:p>
      </dgm:t>
    </dgm:pt>
    <dgm:pt modelId="{95FB8721-49D6-40AE-8249-75308D024205}" type="sibTrans" cxnId="{C649E715-A3C7-4FBF-97D0-2098758119D6}">
      <dgm:prSet/>
      <dgm:spPr/>
      <dgm:t>
        <a:bodyPr/>
        <a:lstStyle/>
        <a:p>
          <a:endParaRPr lang="fi-FI"/>
        </a:p>
      </dgm:t>
    </dgm:pt>
    <dgm:pt modelId="{68B73102-F88F-4DC0-85E0-24FCD05DD192}" type="pres">
      <dgm:prSet presAssocID="{6D5B86B7-3E60-4DAE-9F75-C7F674F44058}" presName="matrix" presStyleCnt="0">
        <dgm:presLayoutVars>
          <dgm:chMax val="1"/>
          <dgm:dir/>
          <dgm:resizeHandles val="exact"/>
        </dgm:presLayoutVars>
      </dgm:prSet>
      <dgm:spPr/>
      <dgm:t>
        <a:bodyPr/>
        <a:lstStyle/>
        <a:p>
          <a:endParaRPr lang="fi-FI"/>
        </a:p>
      </dgm:t>
    </dgm:pt>
    <dgm:pt modelId="{373D4255-6430-4930-8BFB-A3ED6B591913}" type="pres">
      <dgm:prSet presAssocID="{6D5B86B7-3E60-4DAE-9F75-C7F674F44058}" presName="diamond" presStyleLbl="bgShp" presStyleIdx="0" presStyleCnt="1"/>
      <dgm:spPr/>
    </dgm:pt>
    <dgm:pt modelId="{63AEDA45-A59F-4516-A37A-70C67CD7181D}" type="pres">
      <dgm:prSet presAssocID="{6D5B86B7-3E60-4DAE-9F75-C7F674F44058}" presName="quad1" presStyleLbl="node1" presStyleIdx="0" presStyleCnt="4">
        <dgm:presLayoutVars>
          <dgm:chMax val="0"/>
          <dgm:chPref val="0"/>
          <dgm:bulletEnabled val="1"/>
        </dgm:presLayoutVars>
      </dgm:prSet>
      <dgm:spPr/>
      <dgm:t>
        <a:bodyPr/>
        <a:lstStyle/>
        <a:p>
          <a:endParaRPr lang="fi-FI"/>
        </a:p>
      </dgm:t>
    </dgm:pt>
    <dgm:pt modelId="{756F23C7-A918-4F4A-B421-100FD6145B6C}" type="pres">
      <dgm:prSet presAssocID="{6D5B86B7-3E60-4DAE-9F75-C7F674F44058}" presName="quad2" presStyleLbl="node1" presStyleIdx="1" presStyleCnt="4">
        <dgm:presLayoutVars>
          <dgm:chMax val="0"/>
          <dgm:chPref val="0"/>
          <dgm:bulletEnabled val="1"/>
        </dgm:presLayoutVars>
      </dgm:prSet>
      <dgm:spPr/>
      <dgm:t>
        <a:bodyPr/>
        <a:lstStyle/>
        <a:p>
          <a:endParaRPr lang="fi-FI"/>
        </a:p>
      </dgm:t>
    </dgm:pt>
    <dgm:pt modelId="{2816EF8C-7D6A-4D51-8DF5-498B5649E95E}" type="pres">
      <dgm:prSet presAssocID="{6D5B86B7-3E60-4DAE-9F75-C7F674F44058}" presName="quad3" presStyleLbl="node1" presStyleIdx="2" presStyleCnt="4">
        <dgm:presLayoutVars>
          <dgm:chMax val="0"/>
          <dgm:chPref val="0"/>
          <dgm:bulletEnabled val="1"/>
        </dgm:presLayoutVars>
      </dgm:prSet>
      <dgm:spPr/>
      <dgm:t>
        <a:bodyPr/>
        <a:lstStyle/>
        <a:p>
          <a:endParaRPr lang="fi-FI"/>
        </a:p>
      </dgm:t>
    </dgm:pt>
    <dgm:pt modelId="{13A75BAB-E984-4587-AB10-69EC0BFFC2AA}" type="pres">
      <dgm:prSet presAssocID="{6D5B86B7-3E60-4DAE-9F75-C7F674F44058}" presName="quad4" presStyleLbl="node1" presStyleIdx="3" presStyleCnt="4">
        <dgm:presLayoutVars>
          <dgm:chMax val="0"/>
          <dgm:chPref val="0"/>
          <dgm:bulletEnabled val="1"/>
        </dgm:presLayoutVars>
      </dgm:prSet>
      <dgm:spPr/>
      <dgm:t>
        <a:bodyPr/>
        <a:lstStyle/>
        <a:p>
          <a:endParaRPr lang="fi-FI"/>
        </a:p>
      </dgm:t>
    </dgm:pt>
  </dgm:ptLst>
  <dgm:cxnLst>
    <dgm:cxn modelId="{2CA372E3-FE1C-48C4-A2F4-63BCF7235462}" srcId="{6D5B86B7-3E60-4DAE-9F75-C7F674F44058}" destId="{02D7675D-F8CD-4499-8ABC-E2AF284906E2}" srcOrd="1" destOrd="0" parTransId="{4C0C7B8D-C1A1-49EC-9605-B3810BB14152}" sibTransId="{944C07CA-BC05-4627-9F18-B7E339D4F501}"/>
    <dgm:cxn modelId="{D54E8A31-242F-4B42-8A8B-7FC39A878C38}" type="presOf" srcId="{5AA7D245-B716-4D7B-B527-2DCEBE1B4FE1}" destId="{63AEDA45-A59F-4516-A37A-70C67CD7181D}" srcOrd="0" destOrd="0" presId="urn:microsoft.com/office/officeart/2005/8/layout/matrix3"/>
    <dgm:cxn modelId="{BFC9E1B1-DD9C-4947-863A-E072519763DF}" type="presOf" srcId="{8A8BCEB2-0856-48AB-90FD-664C5CEAF1C2}" destId="{2816EF8C-7D6A-4D51-8DF5-498B5649E95E}" srcOrd="0" destOrd="0" presId="urn:microsoft.com/office/officeart/2005/8/layout/matrix3"/>
    <dgm:cxn modelId="{C649E715-A3C7-4FBF-97D0-2098758119D6}" srcId="{6D5B86B7-3E60-4DAE-9F75-C7F674F44058}" destId="{90209116-2922-4E69-AE66-BE2B06C48541}" srcOrd="3" destOrd="0" parTransId="{D81A1FE2-1498-4CC7-A4BA-CBC8B0C32C91}" sibTransId="{95FB8721-49D6-40AE-8249-75308D024205}"/>
    <dgm:cxn modelId="{18B3B722-98EA-4A6F-A59F-B28F56DD769C}" srcId="{6D5B86B7-3E60-4DAE-9F75-C7F674F44058}" destId="{5AA7D245-B716-4D7B-B527-2DCEBE1B4FE1}" srcOrd="0" destOrd="0" parTransId="{AF1233E6-35FB-4752-9EF8-20487E2F5E4D}" sibTransId="{9E0BAE01-FA8C-4E2C-96D6-879193FE9A8B}"/>
    <dgm:cxn modelId="{91979006-8CF1-4597-933A-5061BE4F1A68}" srcId="{6D5B86B7-3E60-4DAE-9F75-C7F674F44058}" destId="{8A8BCEB2-0856-48AB-90FD-664C5CEAF1C2}" srcOrd="2" destOrd="0" parTransId="{B3D24B37-E46A-4828-A7B8-1F0295ABF470}" sibTransId="{3493C82C-7800-421C-B808-580C1523883C}"/>
    <dgm:cxn modelId="{F3744244-6E11-4D1A-95FE-F992E53686CB}" type="presOf" srcId="{02D7675D-F8CD-4499-8ABC-E2AF284906E2}" destId="{756F23C7-A918-4F4A-B421-100FD6145B6C}" srcOrd="0" destOrd="0" presId="urn:microsoft.com/office/officeart/2005/8/layout/matrix3"/>
    <dgm:cxn modelId="{5BC1F036-184A-4013-A466-A1A9AED0A01D}" type="presOf" srcId="{6D5B86B7-3E60-4DAE-9F75-C7F674F44058}" destId="{68B73102-F88F-4DC0-85E0-24FCD05DD192}" srcOrd="0" destOrd="0" presId="urn:microsoft.com/office/officeart/2005/8/layout/matrix3"/>
    <dgm:cxn modelId="{5E6CEB9F-FEA9-46B9-BDC3-89B60886C991}" type="presOf" srcId="{90209116-2922-4E69-AE66-BE2B06C48541}" destId="{13A75BAB-E984-4587-AB10-69EC0BFFC2AA}" srcOrd="0" destOrd="0" presId="urn:microsoft.com/office/officeart/2005/8/layout/matrix3"/>
    <dgm:cxn modelId="{D85EA137-C573-4D8F-80A6-B2228445DD61}" type="presParOf" srcId="{68B73102-F88F-4DC0-85E0-24FCD05DD192}" destId="{373D4255-6430-4930-8BFB-A3ED6B591913}" srcOrd="0" destOrd="0" presId="urn:microsoft.com/office/officeart/2005/8/layout/matrix3"/>
    <dgm:cxn modelId="{58D12B0F-A1A1-4B53-B54C-6F947B401F6B}" type="presParOf" srcId="{68B73102-F88F-4DC0-85E0-24FCD05DD192}" destId="{63AEDA45-A59F-4516-A37A-70C67CD7181D}" srcOrd="1" destOrd="0" presId="urn:microsoft.com/office/officeart/2005/8/layout/matrix3"/>
    <dgm:cxn modelId="{F33DECE8-E4BF-4A3B-9CF8-C4D319BCE762}" type="presParOf" srcId="{68B73102-F88F-4DC0-85E0-24FCD05DD192}" destId="{756F23C7-A918-4F4A-B421-100FD6145B6C}" srcOrd="2" destOrd="0" presId="urn:microsoft.com/office/officeart/2005/8/layout/matrix3"/>
    <dgm:cxn modelId="{D28A7F37-1CC8-4BE7-8604-055F361A2025}" type="presParOf" srcId="{68B73102-F88F-4DC0-85E0-24FCD05DD192}" destId="{2816EF8C-7D6A-4D51-8DF5-498B5649E95E}" srcOrd="3" destOrd="0" presId="urn:microsoft.com/office/officeart/2005/8/layout/matrix3"/>
    <dgm:cxn modelId="{11D448B9-B018-4281-BA56-553B201C3947}" type="presParOf" srcId="{68B73102-F88F-4DC0-85E0-24FCD05DD192}" destId="{13A75BAB-E984-4587-AB10-69EC0BFFC2AA}" srcOrd="4" destOrd="0" presId="urn:microsoft.com/office/officeart/2005/8/layout/matrix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73D4255-6430-4930-8BFB-A3ED6B591913}">
      <dsp:nvSpPr>
        <dsp:cNvPr id="0" name=""/>
        <dsp:cNvSpPr/>
      </dsp:nvSpPr>
      <dsp:spPr>
        <a:xfrm>
          <a:off x="964478" y="0"/>
          <a:ext cx="4191172" cy="4191172"/>
        </a:xfrm>
        <a:prstGeom prst="diamond">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3AEDA45-A59F-4516-A37A-70C67CD7181D}">
      <dsp:nvSpPr>
        <dsp:cNvPr id="0" name=""/>
        <dsp:cNvSpPr/>
      </dsp:nvSpPr>
      <dsp:spPr>
        <a:xfrm>
          <a:off x="1362640" y="398161"/>
          <a:ext cx="1634557" cy="1634557"/>
        </a:xfrm>
        <a:prstGeom prst="roundRect">
          <a:avLst/>
        </a:prstGeom>
        <a:solidFill>
          <a:srgbClr val="3BD96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fi-FI" sz="1300" kern="1200" dirty="0" smtClean="0"/>
            <a:t>Vahvuudet:</a:t>
          </a:r>
        </a:p>
        <a:p>
          <a:pPr lvl="0" algn="ctr" defTabSz="577850">
            <a:lnSpc>
              <a:spcPct val="90000"/>
            </a:lnSpc>
            <a:spcBef>
              <a:spcPct val="0"/>
            </a:spcBef>
            <a:spcAft>
              <a:spcPct val="35000"/>
            </a:spcAft>
          </a:pPr>
          <a:r>
            <a:rPr lang="fi-FI" sz="1300" kern="1200" dirty="0" smtClean="0"/>
            <a:t> luonto, luonto, luonto; rauhallisuus; ulkoilu, retkeily, liikunta; maisemat</a:t>
          </a:r>
        </a:p>
        <a:p>
          <a:pPr lvl="0" algn="ctr" defTabSz="577850">
            <a:lnSpc>
              <a:spcPct val="90000"/>
            </a:lnSpc>
            <a:spcBef>
              <a:spcPct val="0"/>
            </a:spcBef>
            <a:spcAft>
              <a:spcPct val="35000"/>
            </a:spcAft>
          </a:pPr>
          <a:endParaRPr lang="fi-FI" sz="1300" kern="1200" dirty="0"/>
        </a:p>
      </dsp:txBody>
      <dsp:txXfrm>
        <a:off x="1442432" y="477953"/>
        <a:ext cx="1474973" cy="1474973"/>
      </dsp:txXfrm>
    </dsp:sp>
    <dsp:sp modelId="{756F23C7-A918-4F4A-B421-100FD6145B6C}">
      <dsp:nvSpPr>
        <dsp:cNvPr id="0" name=""/>
        <dsp:cNvSpPr/>
      </dsp:nvSpPr>
      <dsp:spPr>
        <a:xfrm>
          <a:off x="3122932" y="398161"/>
          <a:ext cx="1634557" cy="1634557"/>
        </a:xfrm>
        <a:prstGeom prst="roundRect">
          <a:avLst/>
        </a:prstGeom>
        <a:solidFill>
          <a:srgbClr val="26A2A8"/>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fi-FI" sz="1300" kern="1200" dirty="0" smtClean="0"/>
            <a:t>Mahdollisuudet: luonnon tuotteistaminen, matkailu; nuoret eivät miellä Kainuuta Nälkämaaksi</a:t>
          </a:r>
          <a:endParaRPr lang="fi-FI" sz="1300" kern="1200" dirty="0"/>
        </a:p>
      </dsp:txBody>
      <dsp:txXfrm>
        <a:off x="3202724" y="477953"/>
        <a:ext cx="1474973" cy="1474973"/>
      </dsp:txXfrm>
    </dsp:sp>
    <dsp:sp modelId="{2816EF8C-7D6A-4D51-8DF5-498B5649E95E}">
      <dsp:nvSpPr>
        <dsp:cNvPr id="0" name=""/>
        <dsp:cNvSpPr/>
      </dsp:nvSpPr>
      <dsp:spPr>
        <a:xfrm>
          <a:off x="1362640" y="2158453"/>
          <a:ext cx="1634557" cy="1634557"/>
        </a:xfrm>
        <a:prstGeom prst="roundRect">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fi-FI" sz="1300" kern="1200" dirty="0" smtClean="0"/>
            <a:t>Riskit:</a:t>
          </a:r>
        </a:p>
        <a:p>
          <a:pPr lvl="0" algn="ctr" defTabSz="577850">
            <a:lnSpc>
              <a:spcPct val="90000"/>
            </a:lnSpc>
            <a:spcBef>
              <a:spcPct val="0"/>
            </a:spcBef>
            <a:spcAft>
              <a:spcPct val="35000"/>
            </a:spcAft>
          </a:pPr>
          <a:r>
            <a:rPr lang="fi-FI" sz="1300" kern="1200" dirty="0" smtClean="0"/>
            <a:t>Yksipuolinen luontopainotus; muita kärkialoja ei tunneta; ympäristökriisit </a:t>
          </a:r>
          <a:endParaRPr lang="fi-FI" sz="1300" kern="1200" dirty="0"/>
        </a:p>
      </dsp:txBody>
      <dsp:txXfrm>
        <a:off x="1442432" y="2238245"/>
        <a:ext cx="1474973" cy="1474973"/>
      </dsp:txXfrm>
    </dsp:sp>
    <dsp:sp modelId="{13A75BAB-E984-4587-AB10-69EC0BFFC2AA}">
      <dsp:nvSpPr>
        <dsp:cNvPr id="0" name=""/>
        <dsp:cNvSpPr/>
      </dsp:nvSpPr>
      <dsp:spPr>
        <a:xfrm>
          <a:off x="3122932" y="2158453"/>
          <a:ext cx="1634557" cy="1634557"/>
        </a:xfrm>
        <a:prstGeom prst="roundRect">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fi-FI" sz="1300" kern="1200" dirty="0" smtClean="0"/>
            <a:t>Heikkoudet:</a:t>
          </a:r>
        </a:p>
        <a:p>
          <a:pPr lvl="0" algn="ctr" defTabSz="577850">
            <a:lnSpc>
              <a:spcPct val="90000"/>
            </a:lnSpc>
            <a:spcBef>
              <a:spcPct val="0"/>
            </a:spcBef>
            <a:spcAft>
              <a:spcPct val="35000"/>
            </a:spcAft>
          </a:pPr>
          <a:r>
            <a:rPr lang="fi-FI" sz="1300" kern="1200" dirty="0" smtClean="0"/>
            <a:t>etäisyys, syrjäisyys, työttömyys; nuorille Kainuu ei sano juuri mitään</a:t>
          </a:r>
          <a:endParaRPr lang="fi-FI" sz="1300" kern="1200" dirty="0"/>
        </a:p>
      </dsp:txBody>
      <dsp:txXfrm>
        <a:off x="3202724" y="2238245"/>
        <a:ext cx="1474973" cy="1474973"/>
      </dsp:txXfrm>
    </dsp:sp>
  </dsp:spTree>
</dsp:drawing>
</file>

<file path=word/diagrams/layout1.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180</TotalTime>
  <Pages>35</Pages>
  <Words>5008</Words>
  <Characters>40569</Characters>
  <Application>Microsoft Office Word</Application>
  <DocSecurity>0</DocSecurity>
  <Lines>338</Lines>
  <Paragraphs>90</Paragraphs>
  <ScaleCrop>false</ScaleCrop>
  <HeadingPairs>
    <vt:vector size="2" baseType="variant">
      <vt:variant>
        <vt:lpstr>Otsikko</vt:lpstr>
      </vt:variant>
      <vt:variant>
        <vt:i4>1</vt:i4>
      </vt:variant>
    </vt:vector>
  </HeadingPairs>
  <TitlesOfParts>
    <vt:vector size="1" baseType="lpstr">
      <vt:lpstr/>
    </vt:vector>
  </TitlesOfParts>
  <Company>Kainuun maakunta -kuntayhtymä</Company>
  <LinksUpToDate>false</LinksUpToDate>
  <CharactersWithSpaces>45487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Malinen Pentti</dc:creator>
  <cp:lastModifiedBy>Kokkonen Aila</cp:lastModifiedBy>
  <cp:revision>68</cp:revision>
  <cp:lastPrinted>2013-10-16T10:58:00Z</cp:lastPrinted>
  <dcterms:created xsi:type="dcterms:W3CDTF">2013-10-12T20:02:00Z</dcterms:created>
  <dcterms:modified xsi:type="dcterms:W3CDTF">2013-10-16T12:24:00Z</dcterms:modified>
</cp:coreProperties>
</file>